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page" w:horzAnchor="margin" w:tblpX="1" w:tblpY="852"/>
        <w:tblOverlap w:val="never"/>
        <w:tblW w:w="6266" w:type="dxa"/>
        <w:tblLayout w:type="fixed"/>
        <w:tblCellMar>
          <w:left w:w="0" w:type="dxa"/>
          <w:right w:w="0" w:type="dxa"/>
        </w:tblCellMar>
        <w:tblLook w:val="0000"/>
      </w:tblPr>
      <w:tblGrid>
        <w:gridCol w:w="2857"/>
        <w:gridCol w:w="629"/>
        <w:gridCol w:w="2780"/>
      </w:tblGrid>
      <w:tr w:rsidR="00CE6172" w:rsidRPr="00C5087C" w:rsidTr="00B51BBD">
        <w:trPr>
          <w:trHeight w:hRule="exact" w:val="474"/>
        </w:trPr>
        <w:tc>
          <w:tcPr>
            <w:tcW w:w="6266" w:type="dxa"/>
            <w:gridSpan w:val="3"/>
          </w:tcPr>
          <w:p w:rsidR="00357F50" w:rsidRPr="00C5087C" w:rsidRDefault="00357F50" w:rsidP="00C5087C">
            <w:pPr>
              <w:pStyle w:val="OurReference"/>
              <w:spacing w:line="276" w:lineRule="auto"/>
              <w:rPr>
                <w:rFonts w:asciiTheme="minorHAnsi" w:hAnsiTheme="minorHAnsi" w:cstheme="minorHAnsi"/>
                <w:sz w:val="22"/>
              </w:rPr>
            </w:pPr>
          </w:p>
        </w:tc>
      </w:tr>
      <w:tr w:rsidR="00CE6172" w:rsidRPr="00C5087C" w:rsidTr="00B51BBD">
        <w:trPr>
          <w:trHeight w:hRule="exact" w:val="418"/>
        </w:trPr>
        <w:tc>
          <w:tcPr>
            <w:tcW w:w="2857" w:type="dxa"/>
          </w:tcPr>
          <w:p w:rsidR="00CE6172" w:rsidRPr="00C5087C" w:rsidRDefault="00CE6172" w:rsidP="00C5087C">
            <w:pPr>
              <w:pStyle w:val="Date"/>
              <w:spacing w:line="276" w:lineRule="auto"/>
              <w:rPr>
                <w:rFonts w:asciiTheme="minorHAnsi" w:hAnsiTheme="minorHAnsi" w:cstheme="minorHAnsi"/>
                <w:sz w:val="22"/>
              </w:rPr>
            </w:pPr>
          </w:p>
        </w:tc>
        <w:tc>
          <w:tcPr>
            <w:tcW w:w="3409" w:type="dxa"/>
            <w:gridSpan w:val="2"/>
          </w:tcPr>
          <w:p w:rsidR="00CE6172" w:rsidRPr="00C5087C" w:rsidRDefault="00CE6172" w:rsidP="00C5087C">
            <w:pPr>
              <w:pStyle w:val="BodyText"/>
              <w:spacing w:line="276" w:lineRule="auto"/>
              <w:rPr>
                <w:rFonts w:asciiTheme="minorHAnsi" w:hAnsiTheme="minorHAnsi" w:cstheme="minorHAnsi"/>
                <w:sz w:val="22"/>
              </w:rPr>
            </w:pPr>
          </w:p>
        </w:tc>
      </w:tr>
      <w:tr w:rsidR="00CC6A31" w:rsidRPr="00C5087C" w:rsidTr="00B51BBD">
        <w:trPr>
          <w:trHeight w:hRule="exact" w:val="1089"/>
        </w:trPr>
        <w:tc>
          <w:tcPr>
            <w:tcW w:w="2857" w:type="dxa"/>
            <w:vAlign w:val="center"/>
          </w:tcPr>
          <w:p w:rsidR="00CC6A31" w:rsidRPr="00C5087C" w:rsidRDefault="00CC6A31" w:rsidP="00C5087C">
            <w:pPr>
              <w:pStyle w:val="Recipient"/>
              <w:spacing w:line="276" w:lineRule="auto"/>
              <w:rPr>
                <w:rFonts w:asciiTheme="minorHAnsi" w:hAnsiTheme="minorHAnsi" w:cstheme="minorHAnsi"/>
                <w:sz w:val="22"/>
              </w:rPr>
            </w:pPr>
          </w:p>
        </w:tc>
        <w:tc>
          <w:tcPr>
            <w:tcW w:w="629" w:type="dxa"/>
            <w:tcBorders>
              <w:left w:val="nil"/>
            </w:tcBorders>
            <w:vAlign w:val="center"/>
          </w:tcPr>
          <w:p w:rsidR="00CC6A31" w:rsidRPr="00C5087C" w:rsidRDefault="00CC6A31" w:rsidP="00C5087C">
            <w:pPr>
              <w:pStyle w:val="Delivery"/>
              <w:spacing w:line="276" w:lineRule="auto"/>
              <w:rPr>
                <w:rFonts w:asciiTheme="minorHAnsi" w:hAnsiTheme="minorHAnsi" w:cstheme="minorHAnsi"/>
                <w:sz w:val="22"/>
              </w:rPr>
            </w:pPr>
          </w:p>
        </w:tc>
        <w:tc>
          <w:tcPr>
            <w:tcW w:w="2780" w:type="dxa"/>
            <w:vAlign w:val="center"/>
          </w:tcPr>
          <w:p w:rsidR="00407CA1" w:rsidRPr="00C5087C" w:rsidRDefault="00407CA1" w:rsidP="00C5087C">
            <w:pPr>
              <w:pStyle w:val="Delivery"/>
              <w:spacing w:line="276" w:lineRule="auto"/>
              <w:rPr>
                <w:rFonts w:asciiTheme="minorHAnsi" w:hAnsiTheme="minorHAnsi" w:cstheme="minorHAnsi"/>
                <w:sz w:val="22"/>
              </w:rPr>
            </w:pPr>
          </w:p>
        </w:tc>
      </w:tr>
    </w:tbl>
    <w:p w:rsidR="00B51BBD" w:rsidRPr="00C5087C" w:rsidRDefault="00B51BBD" w:rsidP="00C5087C">
      <w:pPr>
        <w:pStyle w:val="Heading1Letter"/>
        <w:spacing w:line="276" w:lineRule="auto"/>
        <w:rPr>
          <w:rFonts w:asciiTheme="minorHAnsi" w:hAnsiTheme="minorHAnsi" w:cstheme="minorHAnsi"/>
          <w:szCs w:val="22"/>
        </w:rPr>
      </w:pPr>
    </w:p>
    <w:p w:rsidR="00963092" w:rsidRPr="00C5087C" w:rsidRDefault="00963092" w:rsidP="00C5087C">
      <w:pPr>
        <w:pStyle w:val="Heading3"/>
        <w:numPr>
          <w:ilvl w:val="0"/>
          <w:numId w:val="0"/>
        </w:numPr>
        <w:spacing w:line="276" w:lineRule="auto"/>
        <w:jc w:val="both"/>
        <w:rPr>
          <w:rFonts w:asciiTheme="minorHAnsi" w:hAnsiTheme="minorHAnsi" w:cstheme="minorHAnsi"/>
          <w:i w:val="0"/>
          <w:szCs w:val="22"/>
        </w:rPr>
      </w:pPr>
      <w:r w:rsidRPr="00C5087C">
        <w:rPr>
          <w:rFonts w:asciiTheme="minorHAnsi" w:hAnsiTheme="minorHAnsi" w:cstheme="minorHAnsi"/>
          <w:i w:val="0"/>
          <w:szCs w:val="22"/>
        </w:rPr>
        <w:t>Media release</w:t>
      </w:r>
    </w:p>
    <w:p w:rsidR="00963092" w:rsidRPr="00C5087C" w:rsidRDefault="007A4E2F" w:rsidP="00C5087C">
      <w:pPr>
        <w:spacing w:line="276" w:lineRule="auto"/>
        <w:jc w:val="both"/>
        <w:rPr>
          <w:rFonts w:asciiTheme="minorHAnsi" w:hAnsiTheme="minorHAnsi" w:cstheme="minorHAnsi"/>
          <w:sz w:val="22"/>
        </w:rPr>
      </w:pPr>
      <w:r w:rsidRPr="00C5087C">
        <w:rPr>
          <w:rFonts w:asciiTheme="minorHAnsi" w:hAnsiTheme="minorHAnsi" w:cstheme="minorHAnsi"/>
          <w:sz w:val="22"/>
        </w:rPr>
        <w:t>7 August</w:t>
      </w:r>
      <w:r w:rsidR="00F81F7D" w:rsidRPr="00C5087C">
        <w:rPr>
          <w:rFonts w:asciiTheme="minorHAnsi" w:hAnsiTheme="minorHAnsi" w:cstheme="minorHAnsi"/>
          <w:sz w:val="22"/>
        </w:rPr>
        <w:t>, 2014</w:t>
      </w:r>
    </w:p>
    <w:p w:rsidR="00D24B64" w:rsidRPr="003B0EB9" w:rsidRDefault="00D24B64" w:rsidP="00C5087C">
      <w:pPr>
        <w:spacing w:line="276" w:lineRule="auto"/>
        <w:jc w:val="center"/>
        <w:rPr>
          <w:rFonts w:asciiTheme="minorHAnsi" w:hAnsiTheme="minorHAnsi" w:cstheme="minorHAnsi"/>
          <w:b/>
          <w:sz w:val="28"/>
          <w:szCs w:val="28"/>
          <w:u w:val="single"/>
        </w:rPr>
      </w:pPr>
      <w:r w:rsidRPr="003B0EB9">
        <w:rPr>
          <w:rFonts w:asciiTheme="minorHAnsi" w:hAnsiTheme="minorHAnsi" w:cstheme="minorHAnsi"/>
          <w:b/>
          <w:sz w:val="28"/>
          <w:szCs w:val="28"/>
          <w:u w:val="single"/>
        </w:rPr>
        <w:t>STRICL</w:t>
      </w:r>
      <w:r w:rsidR="007A4E2F" w:rsidRPr="003B0EB9">
        <w:rPr>
          <w:rFonts w:asciiTheme="minorHAnsi" w:hAnsiTheme="minorHAnsi" w:cstheme="minorHAnsi"/>
          <w:b/>
          <w:sz w:val="28"/>
          <w:szCs w:val="28"/>
          <w:u w:val="single"/>
        </w:rPr>
        <w:t>Y EMBARGOED UNTIL 12 NOON AUGUST</w:t>
      </w:r>
      <w:r w:rsidR="00F81F7D" w:rsidRPr="003B0EB9">
        <w:rPr>
          <w:rFonts w:asciiTheme="minorHAnsi" w:hAnsiTheme="minorHAnsi" w:cstheme="minorHAnsi"/>
          <w:b/>
          <w:sz w:val="28"/>
          <w:szCs w:val="28"/>
          <w:u w:val="single"/>
        </w:rPr>
        <w:t xml:space="preserve"> 7</w:t>
      </w:r>
      <w:r w:rsidRPr="003B0EB9">
        <w:rPr>
          <w:rFonts w:asciiTheme="minorHAnsi" w:hAnsiTheme="minorHAnsi" w:cstheme="minorHAnsi"/>
          <w:b/>
          <w:sz w:val="28"/>
          <w:szCs w:val="28"/>
          <w:u w:val="single"/>
        </w:rPr>
        <w:t>, 2014</w:t>
      </w:r>
    </w:p>
    <w:p w:rsidR="00963092" w:rsidRPr="003B0EB9" w:rsidRDefault="00AB3ACF" w:rsidP="00C5087C">
      <w:pPr>
        <w:spacing w:after="0" w:line="276" w:lineRule="auto"/>
        <w:rPr>
          <w:rFonts w:asciiTheme="minorHAnsi" w:hAnsiTheme="minorHAnsi" w:cstheme="minorHAnsi"/>
          <w:b/>
          <w:sz w:val="36"/>
          <w:szCs w:val="36"/>
        </w:rPr>
      </w:pPr>
      <w:r w:rsidRPr="003B0EB9">
        <w:rPr>
          <w:rFonts w:asciiTheme="minorHAnsi" w:hAnsiTheme="minorHAnsi" w:cstheme="minorHAnsi"/>
          <w:b/>
          <w:sz w:val="36"/>
          <w:szCs w:val="36"/>
        </w:rPr>
        <w:t>Residential property</w:t>
      </w:r>
      <w:r w:rsidR="00D959CF">
        <w:rPr>
          <w:rFonts w:asciiTheme="minorHAnsi" w:hAnsiTheme="minorHAnsi" w:cstheme="minorHAnsi"/>
          <w:b/>
          <w:sz w:val="36"/>
          <w:szCs w:val="36"/>
        </w:rPr>
        <w:t xml:space="preserve"> value increases slowdown</w:t>
      </w:r>
    </w:p>
    <w:p w:rsidR="00695BE0" w:rsidRPr="00C2185B" w:rsidRDefault="00695BE0" w:rsidP="00695BE0">
      <w:pPr>
        <w:spacing w:before="100" w:beforeAutospacing="1" w:after="100" w:afterAutospacing="1"/>
        <w:rPr>
          <w:rFonts w:asciiTheme="minorHAnsi" w:hAnsiTheme="minorHAnsi" w:cstheme="minorHAnsi"/>
          <w:color w:val="000000" w:themeColor="text1"/>
          <w:sz w:val="22"/>
        </w:rPr>
      </w:pPr>
      <w:r w:rsidRPr="00C2185B">
        <w:rPr>
          <w:rFonts w:asciiTheme="minorHAnsi" w:hAnsiTheme="minorHAnsi" w:cstheme="minorHAnsi"/>
          <w:color w:val="000000" w:themeColor="text1"/>
          <w:sz w:val="22"/>
        </w:rPr>
        <w:t>The latest monthly QV Residential Price Movement Index shows that nationwide residential property values for July have inc</w:t>
      </w:r>
      <w:r w:rsidR="00C26FEA">
        <w:rPr>
          <w:rFonts w:asciiTheme="minorHAnsi" w:hAnsiTheme="minorHAnsi" w:cstheme="minorHAnsi"/>
          <w:color w:val="000000" w:themeColor="text1"/>
          <w:sz w:val="22"/>
        </w:rPr>
        <w:t xml:space="preserve">reased 7.6% over the past year </w:t>
      </w:r>
      <w:r w:rsidRPr="00C2185B">
        <w:rPr>
          <w:rFonts w:asciiTheme="minorHAnsi" w:hAnsiTheme="minorHAnsi" w:cstheme="minorHAnsi"/>
          <w:color w:val="000000" w:themeColor="text1"/>
          <w:sz w:val="22"/>
        </w:rPr>
        <w:t>and 2.3% over the past three months.  This means they are now 15.6% above the previous market peak of late 2007. When adjusted for inflation the nationwide annual increase drops slightly to 5.9% and values remain below the 2007 peak by 0.9%.</w:t>
      </w:r>
    </w:p>
    <w:p w:rsidR="00695BE0" w:rsidRPr="00C2185B" w:rsidRDefault="00695BE0" w:rsidP="00695BE0">
      <w:pPr>
        <w:spacing w:before="100" w:beforeAutospacing="1" w:after="100" w:afterAutospacing="1"/>
        <w:rPr>
          <w:rFonts w:asciiTheme="minorHAnsi" w:hAnsiTheme="minorHAnsi" w:cstheme="minorHAnsi"/>
          <w:sz w:val="22"/>
        </w:rPr>
      </w:pPr>
      <w:r w:rsidRPr="00C2185B">
        <w:rPr>
          <w:rFonts w:asciiTheme="minorHAnsi" w:hAnsiTheme="minorHAnsi" w:cstheme="minorHAnsi"/>
          <w:color w:val="000000" w:themeColor="text1"/>
          <w:sz w:val="22"/>
        </w:rPr>
        <w:t> The Auckland market has increased 11.7% year on year and values are up 31.8% since 2007.  When adjusted for inflation values are up 9.9% over the past year and are 12.9%</w:t>
      </w:r>
      <w:r w:rsidRPr="00C2185B">
        <w:rPr>
          <w:rFonts w:asciiTheme="minorHAnsi" w:hAnsiTheme="minorHAnsi" w:cstheme="minorHAnsi"/>
          <w:sz w:val="22"/>
        </w:rPr>
        <w:t> above the 2007 peak.</w:t>
      </w:r>
    </w:p>
    <w:p w:rsidR="00676C11" w:rsidRPr="00C5087C" w:rsidRDefault="007A4E2F" w:rsidP="00C5087C">
      <w:pPr>
        <w:spacing w:after="0" w:line="276" w:lineRule="auto"/>
        <w:rPr>
          <w:rFonts w:asciiTheme="minorHAnsi" w:hAnsiTheme="minorHAnsi" w:cstheme="minorHAnsi"/>
          <w:sz w:val="22"/>
        </w:rPr>
      </w:pPr>
      <w:r w:rsidRPr="00C5087C">
        <w:rPr>
          <w:rFonts w:asciiTheme="minorHAnsi" w:hAnsiTheme="minorHAnsi" w:cstheme="minorHAnsi"/>
          <w:noProof/>
          <w:sz w:val="22"/>
          <w:lang w:val="en-US" w:eastAsia="en-US"/>
        </w:rPr>
        <w:drawing>
          <wp:inline distT="0" distB="0" distL="0" distR="0">
            <wp:extent cx="4810125" cy="3924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7D3A" w:rsidRDefault="00963092" w:rsidP="003A7D3A">
      <w:pPr>
        <w:rPr>
          <w:rFonts w:asciiTheme="minorHAnsi" w:hAnsiTheme="minorHAnsi" w:cstheme="minorHAnsi"/>
          <w:sz w:val="22"/>
        </w:rPr>
      </w:pPr>
      <w:r w:rsidRPr="00C5087C">
        <w:rPr>
          <w:rFonts w:asciiTheme="minorHAnsi" w:hAnsiTheme="minorHAnsi" w:cstheme="minorHAnsi"/>
          <w:sz w:val="22"/>
        </w:rPr>
        <w:t xml:space="preserve">QV National Spokesperson </w:t>
      </w:r>
      <w:r w:rsidR="00C2185B">
        <w:rPr>
          <w:rFonts w:asciiTheme="minorHAnsi" w:hAnsiTheme="minorHAnsi" w:cstheme="minorHAnsi"/>
          <w:sz w:val="22"/>
        </w:rPr>
        <w:t xml:space="preserve">Andrea Rush </w:t>
      </w:r>
      <w:r w:rsidRPr="00C5087C">
        <w:rPr>
          <w:rFonts w:asciiTheme="minorHAnsi" w:hAnsiTheme="minorHAnsi" w:cstheme="minorHAnsi"/>
          <w:sz w:val="22"/>
        </w:rPr>
        <w:t>said, “</w:t>
      </w:r>
      <w:r w:rsidR="003A7D3A">
        <w:rPr>
          <w:rFonts w:asciiTheme="minorHAnsi" w:hAnsiTheme="minorHAnsi" w:cstheme="minorHAnsi"/>
          <w:sz w:val="22"/>
        </w:rPr>
        <w:t xml:space="preserve">We are </w:t>
      </w:r>
      <w:r w:rsidR="00C26FEA">
        <w:rPr>
          <w:rFonts w:asciiTheme="minorHAnsi" w:hAnsiTheme="minorHAnsi" w:cstheme="minorHAnsi"/>
          <w:sz w:val="22"/>
        </w:rPr>
        <w:t>starting to see a sl</w:t>
      </w:r>
      <w:r w:rsidR="0034642E">
        <w:rPr>
          <w:rFonts w:asciiTheme="minorHAnsi" w:hAnsiTheme="minorHAnsi" w:cstheme="minorHAnsi"/>
          <w:sz w:val="22"/>
        </w:rPr>
        <w:t xml:space="preserve">owdown in the rate of value increases </w:t>
      </w:r>
      <w:r w:rsidR="00BD6066">
        <w:rPr>
          <w:rFonts w:asciiTheme="minorHAnsi" w:hAnsiTheme="minorHAnsi" w:cstheme="minorHAnsi"/>
          <w:sz w:val="22"/>
        </w:rPr>
        <w:t xml:space="preserve">in many of the main centres </w:t>
      </w:r>
      <w:r w:rsidR="003A7D3A">
        <w:rPr>
          <w:rFonts w:asciiTheme="minorHAnsi" w:hAnsiTheme="minorHAnsi" w:cstheme="minorHAnsi"/>
          <w:sz w:val="22"/>
        </w:rPr>
        <w:t xml:space="preserve">following on from </w:t>
      </w:r>
      <w:r w:rsidR="006613C8">
        <w:rPr>
          <w:rFonts w:asciiTheme="minorHAnsi" w:hAnsiTheme="minorHAnsi" w:cstheme="minorHAnsi"/>
          <w:sz w:val="22"/>
        </w:rPr>
        <w:t xml:space="preserve">the slowdown </w:t>
      </w:r>
      <w:r w:rsidR="003A7D3A">
        <w:rPr>
          <w:rFonts w:asciiTheme="minorHAnsi" w:hAnsiTheme="minorHAnsi" w:cstheme="minorHAnsi"/>
          <w:sz w:val="22"/>
        </w:rPr>
        <w:t>in sales volumes</w:t>
      </w:r>
      <w:r w:rsidR="006613C8">
        <w:rPr>
          <w:rFonts w:asciiTheme="minorHAnsi" w:hAnsiTheme="minorHAnsi" w:cstheme="minorHAnsi"/>
          <w:sz w:val="22"/>
        </w:rPr>
        <w:t xml:space="preserve"> over the past few months.” </w:t>
      </w:r>
    </w:p>
    <w:p w:rsidR="00AD0466" w:rsidRDefault="00C2185B" w:rsidP="003A7D3A">
      <w:pPr>
        <w:rPr>
          <w:rFonts w:asciiTheme="minorHAnsi" w:hAnsiTheme="minorHAnsi" w:cstheme="minorHAnsi"/>
          <w:sz w:val="22"/>
        </w:rPr>
      </w:pPr>
      <w:r>
        <w:rPr>
          <w:rFonts w:asciiTheme="minorHAnsi" w:hAnsiTheme="minorHAnsi" w:cstheme="minorHAnsi"/>
          <w:sz w:val="22"/>
        </w:rPr>
        <w:lastRenderedPageBreak/>
        <w:t>“</w:t>
      </w:r>
      <w:r w:rsidR="0034642E">
        <w:rPr>
          <w:rFonts w:asciiTheme="minorHAnsi" w:hAnsiTheme="minorHAnsi" w:cstheme="minorHAnsi"/>
          <w:sz w:val="22"/>
        </w:rPr>
        <w:t xml:space="preserve">The Auckland region </w:t>
      </w:r>
      <w:r>
        <w:rPr>
          <w:rFonts w:asciiTheme="minorHAnsi" w:hAnsiTheme="minorHAnsi" w:cstheme="minorHAnsi"/>
          <w:sz w:val="22"/>
        </w:rPr>
        <w:t xml:space="preserve">as a whole </w:t>
      </w:r>
      <w:r w:rsidR="0034642E">
        <w:rPr>
          <w:rFonts w:asciiTheme="minorHAnsi" w:hAnsiTheme="minorHAnsi" w:cstheme="minorHAnsi"/>
          <w:sz w:val="22"/>
        </w:rPr>
        <w:t>has seen values rise over the past three months but some areas of the super city are now</w:t>
      </w:r>
      <w:r w:rsidR="00381B03">
        <w:rPr>
          <w:rFonts w:asciiTheme="minorHAnsi" w:hAnsiTheme="minorHAnsi" w:cstheme="minorHAnsi"/>
          <w:sz w:val="22"/>
        </w:rPr>
        <w:t xml:space="preserve"> showing a slight decline</w:t>
      </w:r>
      <w:r w:rsidR="00DA7456">
        <w:rPr>
          <w:rFonts w:asciiTheme="minorHAnsi" w:hAnsiTheme="minorHAnsi" w:cstheme="minorHAnsi"/>
          <w:sz w:val="22"/>
        </w:rPr>
        <w:t xml:space="preserve"> in values</w:t>
      </w:r>
      <w:r w:rsidR="0034642E">
        <w:rPr>
          <w:rFonts w:asciiTheme="minorHAnsi" w:hAnsiTheme="minorHAnsi" w:cstheme="minorHAnsi"/>
          <w:sz w:val="22"/>
        </w:rPr>
        <w:t>.</w:t>
      </w:r>
      <w:r>
        <w:rPr>
          <w:rFonts w:asciiTheme="minorHAnsi" w:hAnsiTheme="minorHAnsi" w:cstheme="minorHAnsi"/>
          <w:sz w:val="22"/>
        </w:rPr>
        <w:t>”</w:t>
      </w:r>
      <w:r w:rsidR="0034642E">
        <w:rPr>
          <w:rFonts w:asciiTheme="minorHAnsi" w:hAnsiTheme="minorHAnsi" w:cstheme="minorHAnsi"/>
          <w:sz w:val="22"/>
        </w:rPr>
        <w:t xml:space="preserve"> </w:t>
      </w:r>
    </w:p>
    <w:p w:rsidR="0034642E" w:rsidRDefault="00C2185B" w:rsidP="002575B9">
      <w:pPr>
        <w:rPr>
          <w:rFonts w:asciiTheme="minorHAnsi" w:hAnsiTheme="minorHAnsi" w:cstheme="minorHAnsi"/>
          <w:sz w:val="22"/>
        </w:rPr>
      </w:pPr>
      <w:r>
        <w:rPr>
          <w:rFonts w:asciiTheme="minorHAnsi" w:hAnsiTheme="minorHAnsi" w:cstheme="minorHAnsi"/>
          <w:sz w:val="22"/>
        </w:rPr>
        <w:t>“</w:t>
      </w:r>
      <w:r w:rsidR="002575B9">
        <w:rPr>
          <w:rFonts w:asciiTheme="minorHAnsi" w:hAnsiTheme="minorHAnsi" w:cstheme="minorHAnsi"/>
          <w:sz w:val="22"/>
        </w:rPr>
        <w:t>Residential property v</w:t>
      </w:r>
      <w:r w:rsidR="0034642E">
        <w:rPr>
          <w:rFonts w:asciiTheme="minorHAnsi" w:hAnsiTheme="minorHAnsi" w:cstheme="minorHAnsi"/>
          <w:sz w:val="22"/>
        </w:rPr>
        <w:t>alues in Christchurch</w:t>
      </w:r>
      <w:r w:rsidR="003B0EB9">
        <w:rPr>
          <w:rFonts w:asciiTheme="minorHAnsi" w:hAnsiTheme="minorHAnsi" w:cstheme="minorHAnsi"/>
          <w:sz w:val="22"/>
        </w:rPr>
        <w:t xml:space="preserve"> are still rising across the city</w:t>
      </w:r>
      <w:r w:rsidR="00BD6066">
        <w:rPr>
          <w:rFonts w:asciiTheme="minorHAnsi" w:hAnsiTheme="minorHAnsi" w:cstheme="minorHAnsi"/>
          <w:sz w:val="22"/>
        </w:rPr>
        <w:t xml:space="preserve"> </w:t>
      </w:r>
      <w:r w:rsidR="002575B9">
        <w:rPr>
          <w:rFonts w:asciiTheme="minorHAnsi" w:hAnsiTheme="minorHAnsi" w:cstheme="minorHAnsi"/>
          <w:sz w:val="22"/>
        </w:rPr>
        <w:t xml:space="preserve">and </w:t>
      </w:r>
      <w:r>
        <w:rPr>
          <w:rFonts w:asciiTheme="minorHAnsi" w:hAnsiTheme="minorHAnsi" w:cstheme="minorHAnsi"/>
          <w:sz w:val="22"/>
        </w:rPr>
        <w:t xml:space="preserve">values in </w:t>
      </w:r>
      <w:r w:rsidR="00826BB2">
        <w:rPr>
          <w:rFonts w:asciiTheme="minorHAnsi" w:hAnsiTheme="minorHAnsi" w:cstheme="minorHAnsi"/>
          <w:sz w:val="22"/>
        </w:rPr>
        <w:t>Tauranga</w:t>
      </w:r>
      <w:r w:rsidR="0034642E">
        <w:rPr>
          <w:rFonts w:asciiTheme="minorHAnsi" w:hAnsiTheme="minorHAnsi" w:cstheme="minorHAnsi"/>
          <w:sz w:val="22"/>
        </w:rPr>
        <w:t xml:space="preserve"> and Dunedin have</w:t>
      </w:r>
      <w:r w:rsidR="003B0EB9">
        <w:rPr>
          <w:rFonts w:asciiTheme="minorHAnsi" w:hAnsiTheme="minorHAnsi" w:cstheme="minorHAnsi"/>
          <w:sz w:val="22"/>
        </w:rPr>
        <w:t xml:space="preserve"> </w:t>
      </w:r>
      <w:r w:rsidR="002575B9">
        <w:rPr>
          <w:rFonts w:asciiTheme="minorHAnsi" w:hAnsiTheme="minorHAnsi" w:cstheme="minorHAnsi"/>
          <w:sz w:val="22"/>
        </w:rPr>
        <w:t xml:space="preserve">also </w:t>
      </w:r>
      <w:r w:rsidR="0034642E">
        <w:rPr>
          <w:rFonts w:asciiTheme="minorHAnsi" w:hAnsiTheme="minorHAnsi" w:cstheme="minorHAnsi"/>
          <w:sz w:val="22"/>
        </w:rPr>
        <w:t>increased</w:t>
      </w:r>
      <w:r>
        <w:rPr>
          <w:rFonts w:asciiTheme="minorHAnsi" w:hAnsiTheme="minorHAnsi" w:cstheme="minorHAnsi"/>
          <w:sz w:val="22"/>
        </w:rPr>
        <w:t xml:space="preserve"> slightly</w:t>
      </w:r>
      <w:r w:rsidR="0034642E">
        <w:rPr>
          <w:rFonts w:asciiTheme="minorHAnsi" w:hAnsiTheme="minorHAnsi" w:cstheme="minorHAnsi"/>
          <w:sz w:val="22"/>
        </w:rPr>
        <w:t xml:space="preserve"> </w:t>
      </w:r>
      <w:r>
        <w:rPr>
          <w:rFonts w:asciiTheme="minorHAnsi" w:hAnsiTheme="minorHAnsi" w:cstheme="minorHAnsi"/>
          <w:sz w:val="22"/>
        </w:rPr>
        <w:t>while Hamilton values</w:t>
      </w:r>
      <w:r w:rsidR="00BD6066">
        <w:rPr>
          <w:rFonts w:asciiTheme="minorHAnsi" w:hAnsiTheme="minorHAnsi" w:cstheme="minorHAnsi"/>
          <w:sz w:val="22"/>
        </w:rPr>
        <w:t xml:space="preserve"> are down </w:t>
      </w:r>
      <w:r w:rsidR="003B0EB9">
        <w:rPr>
          <w:rFonts w:asciiTheme="minorHAnsi" w:hAnsiTheme="minorHAnsi" w:cstheme="minorHAnsi"/>
          <w:sz w:val="22"/>
        </w:rPr>
        <w:t xml:space="preserve">slightly and </w:t>
      </w:r>
      <w:r w:rsidR="0034642E">
        <w:rPr>
          <w:rFonts w:asciiTheme="minorHAnsi" w:hAnsiTheme="minorHAnsi" w:cstheme="minorHAnsi"/>
          <w:sz w:val="22"/>
        </w:rPr>
        <w:t>Wellington</w:t>
      </w:r>
      <w:r>
        <w:rPr>
          <w:rFonts w:asciiTheme="minorHAnsi" w:hAnsiTheme="minorHAnsi" w:cstheme="minorHAnsi"/>
          <w:sz w:val="22"/>
        </w:rPr>
        <w:t xml:space="preserve"> values</w:t>
      </w:r>
      <w:r w:rsidR="0034642E">
        <w:rPr>
          <w:rFonts w:asciiTheme="minorHAnsi" w:hAnsiTheme="minorHAnsi" w:cstheme="minorHAnsi"/>
          <w:sz w:val="22"/>
        </w:rPr>
        <w:t xml:space="preserve"> </w:t>
      </w:r>
      <w:r>
        <w:rPr>
          <w:rFonts w:asciiTheme="minorHAnsi" w:hAnsiTheme="minorHAnsi" w:cstheme="minorHAnsi"/>
          <w:sz w:val="22"/>
        </w:rPr>
        <w:t>are now showing a downward trend</w:t>
      </w:r>
      <w:r w:rsidR="0034642E">
        <w:rPr>
          <w:rFonts w:asciiTheme="minorHAnsi" w:hAnsiTheme="minorHAnsi" w:cstheme="minorHAnsi"/>
          <w:sz w:val="22"/>
        </w:rPr>
        <w:t>.</w:t>
      </w:r>
      <w:r>
        <w:rPr>
          <w:rFonts w:asciiTheme="minorHAnsi" w:hAnsiTheme="minorHAnsi" w:cstheme="minorHAnsi"/>
          <w:sz w:val="22"/>
        </w:rPr>
        <w:t>”</w:t>
      </w:r>
    </w:p>
    <w:p w:rsidR="00695BE0" w:rsidRDefault="0034642E" w:rsidP="00AD0466">
      <w:pPr>
        <w:spacing w:before="100" w:beforeAutospacing="1" w:after="100" w:afterAutospacing="1" w:line="276" w:lineRule="auto"/>
        <w:rPr>
          <w:rFonts w:asciiTheme="minorHAnsi" w:hAnsiTheme="minorHAnsi" w:cstheme="minorHAnsi"/>
          <w:sz w:val="22"/>
        </w:rPr>
      </w:pPr>
      <w:r>
        <w:rPr>
          <w:rFonts w:asciiTheme="minorHAnsi" w:hAnsiTheme="minorHAnsi" w:cstheme="minorHAnsi"/>
          <w:sz w:val="22"/>
        </w:rPr>
        <w:t>“</w:t>
      </w:r>
      <w:r w:rsidR="00AD0466">
        <w:rPr>
          <w:rFonts w:asciiTheme="minorHAnsi" w:hAnsiTheme="minorHAnsi" w:cstheme="minorHAnsi"/>
          <w:sz w:val="22"/>
        </w:rPr>
        <w:t xml:space="preserve">Sales volumes are between 15 and 25% lower than they were this time in </w:t>
      </w:r>
      <w:r w:rsidR="00BD6066">
        <w:rPr>
          <w:rFonts w:asciiTheme="minorHAnsi" w:hAnsiTheme="minorHAnsi" w:cstheme="minorHAnsi"/>
          <w:sz w:val="22"/>
        </w:rPr>
        <w:t>2012 and 2013 in most places around the country</w:t>
      </w:r>
      <w:r w:rsidR="00AD0466">
        <w:rPr>
          <w:rFonts w:asciiTheme="minorHAnsi" w:hAnsiTheme="minorHAnsi" w:cstheme="minorHAnsi"/>
          <w:sz w:val="22"/>
        </w:rPr>
        <w:t>.</w:t>
      </w:r>
      <w:r>
        <w:rPr>
          <w:rFonts w:asciiTheme="minorHAnsi" w:hAnsiTheme="minorHAnsi" w:cstheme="minorHAnsi"/>
          <w:sz w:val="22"/>
        </w:rPr>
        <w:t>”</w:t>
      </w:r>
      <w:r w:rsidR="00AD0466">
        <w:rPr>
          <w:rFonts w:asciiTheme="minorHAnsi" w:hAnsiTheme="minorHAnsi" w:cstheme="minorHAnsi"/>
          <w:sz w:val="22"/>
        </w:rPr>
        <w:t xml:space="preserve"> </w:t>
      </w:r>
    </w:p>
    <w:p w:rsidR="00AD0466" w:rsidRPr="00AD0466" w:rsidRDefault="00BD6066" w:rsidP="00AD0466">
      <w:pPr>
        <w:spacing w:before="100" w:beforeAutospacing="1" w:after="100" w:afterAutospacing="1" w:line="276" w:lineRule="auto"/>
        <w:rPr>
          <w:rFonts w:asciiTheme="minorHAnsi" w:hAnsiTheme="minorHAnsi" w:cstheme="minorHAnsi"/>
          <w:sz w:val="22"/>
        </w:rPr>
      </w:pPr>
      <w:r>
        <w:rPr>
          <w:rFonts w:asciiTheme="minorHAnsi" w:hAnsiTheme="minorHAnsi" w:cstheme="minorHAnsi"/>
          <w:sz w:val="22"/>
        </w:rPr>
        <w:t>“This</w:t>
      </w:r>
      <w:r w:rsidR="0034642E">
        <w:rPr>
          <w:rFonts w:asciiTheme="minorHAnsi" w:hAnsiTheme="minorHAnsi" w:cstheme="minorHAnsi"/>
          <w:sz w:val="22"/>
        </w:rPr>
        <w:t xml:space="preserve"> s</w:t>
      </w:r>
      <w:r w:rsidR="00C26FEA">
        <w:rPr>
          <w:rFonts w:asciiTheme="minorHAnsi" w:hAnsiTheme="minorHAnsi" w:cstheme="minorHAnsi"/>
          <w:sz w:val="22"/>
        </w:rPr>
        <w:t>lowdown</w:t>
      </w:r>
      <w:r w:rsidR="000023E7">
        <w:rPr>
          <w:rFonts w:asciiTheme="minorHAnsi" w:hAnsiTheme="minorHAnsi" w:cstheme="minorHAnsi"/>
          <w:sz w:val="22"/>
        </w:rPr>
        <w:t xml:space="preserve"> </w:t>
      </w:r>
      <w:r w:rsidR="00A579AC">
        <w:rPr>
          <w:rFonts w:asciiTheme="minorHAnsi" w:hAnsiTheme="minorHAnsi" w:cstheme="minorHAnsi"/>
          <w:sz w:val="22"/>
        </w:rPr>
        <w:t xml:space="preserve">is </w:t>
      </w:r>
      <w:r>
        <w:rPr>
          <w:rFonts w:asciiTheme="minorHAnsi" w:hAnsiTheme="minorHAnsi" w:cstheme="minorHAnsi"/>
          <w:sz w:val="22"/>
        </w:rPr>
        <w:t xml:space="preserve">most likely </w:t>
      </w:r>
      <w:r w:rsidR="000023E7">
        <w:rPr>
          <w:rFonts w:asciiTheme="minorHAnsi" w:hAnsiTheme="minorHAnsi" w:cstheme="minorHAnsi"/>
          <w:sz w:val="22"/>
        </w:rPr>
        <w:t xml:space="preserve">due to the </w:t>
      </w:r>
      <w:r w:rsidR="00AD0466">
        <w:rPr>
          <w:rFonts w:asciiTheme="minorHAnsi" w:hAnsiTheme="minorHAnsi" w:cstheme="minorHAnsi"/>
          <w:sz w:val="22"/>
        </w:rPr>
        <w:t>LVR spee</w:t>
      </w:r>
      <w:r w:rsidR="00A579AC">
        <w:rPr>
          <w:rFonts w:asciiTheme="minorHAnsi" w:hAnsiTheme="minorHAnsi" w:cstheme="minorHAnsi"/>
          <w:sz w:val="22"/>
        </w:rPr>
        <w:t>d limits and interest rate rise</w:t>
      </w:r>
      <w:r>
        <w:rPr>
          <w:rFonts w:asciiTheme="minorHAnsi" w:hAnsiTheme="minorHAnsi" w:cstheme="minorHAnsi"/>
          <w:sz w:val="22"/>
        </w:rPr>
        <w:t>s</w:t>
      </w:r>
      <w:r w:rsidR="00F51733">
        <w:rPr>
          <w:rFonts w:asciiTheme="minorHAnsi" w:hAnsiTheme="minorHAnsi" w:cstheme="minorHAnsi"/>
          <w:sz w:val="22"/>
        </w:rPr>
        <w:t xml:space="preserve"> as well as the annual winter seasonal downturn</w:t>
      </w:r>
      <w:r>
        <w:rPr>
          <w:rFonts w:asciiTheme="minorHAnsi" w:hAnsiTheme="minorHAnsi" w:cstheme="minorHAnsi"/>
          <w:sz w:val="22"/>
        </w:rPr>
        <w:t>. However,</w:t>
      </w:r>
      <w:r w:rsidR="00A579AC">
        <w:rPr>
          <w:rFonts w:asciiTheme="minorHAnsi" w:hAnsiTheme="minorHAnsi" w:cstheme="minorHAnsi"/>
          <w:sz w:val="22"/>
        </w:rPr>
        <w:t xml:space="preserve"> and t</w:t>
      </w:r>
      <w:r w:rsidR="00AD0466">
        <w:rPr>
          <w:rFonts w:asciiTheme="minorHAnsi" w:hAnsiTheme="minorHAnsi" w:cstheme="minorHAnsi"/>
          <w:sz w:val="22"/>
        </w:rPr>
        <w:t>he reserve bank has now said it will take a break in rate rises for the moment</w:t>
      </w:r>
      <w:r w:rsidR="0034642E">
        <w:rPr>
          <w:rFonts w:asciiTheme="minorHAnsi" w:hAnsiTheme="minorHAnsi" w:cstheme="minorHAnsi"/>
          <w:sz w:val="22"/>
        </w:rPr>
        <w:t xml:space="preserve"> and banks </w:t>
      </w:r>
      <w:r w:rsidR="00C26FEA">
        <w:rPr>
          <w:rFonts w:asciiTheme="minorHAnsi" w:hAnsiTheme="minorHAnsi" w:cstheme="minorHAnsi"/>
          <w:sz w:val="22"/>
        </w:rPr>
        <w:t>are advertising that</w:t>
      </w:r>
      <w:r w:rsidR="0034642E">
        <w:rPr>
          <w:rFonts w:asciiTheme="minorHAnsi" w:hAnsiTheme="minorHAnsi" w:cstheme="minorHAnsi"/>
          <w:sz w:val="22"/>
        </w:rPr>
        <w:t xml:space="preserve"> </w:t>
      </w:r>
      <w:r w:rsidR="00C26FEA">
        <w:rPr>
          <w:rFonts w:asciiTheme="minorHAnsi" w:hAnsiTheme="minorHAnsi" w:cstheme="minorHAnsi"/>
          <w:sz w:val="22"/>
        </w:rPr>
        <w:t xml:space="preserve">they will </w:t>
      </w:r>
      <w:r w:rsidR="002502AD">
        <w:rPr>
          <w:rFonts w:asciiTheme="minorHAnsi" w:hAnsiTheme="minorHAnsi" w:cstheme="minorHAnsi"/>
          <w:sz w:val="22"/>
        </w:rPr>
        <w:t>negotiate</w:t>
      </w:r>
      <w:r w:rsidR="0034642E">
        <w:rPr>
          <w:rFonts w:asciiTheme="minorHAnsi" w:hAnsiTheme="minorHAnsi" w:cstheme="minorHAnsi"/>
          <w:sz w:val="22"/>
        </w:rPr>
        <w:t xml:space="preserve"> on </w:t>
      </w:r>
      <w:r w:rsidR="00C2185B">
        <w:rPr>
          <w:rFonts w:asciiTheme="minorHAnsi" w:hAnsiTheme="minorHAnsi" w:cstheme="minorHAnsi"/>
          <w:sz w:val="22"/>
        </w:rPr>
        <w:t>lending to those with deposit</w:t>
      </w:r>
      <w:r w:rsidR="00C26FEA">
        <w:rPr>
          <w:rFonts w:asciiTheme="minorHAnsi" w:hAnsiTheme="minorHAnsi" w:cstheme="minorHAnsi"/>
          <w:sz w:val="22"/>
        </w:rPr>
        <w:t>s</w:t>
      </w:r>
      <w:r w:rsidR="00134FA1">
        <w:rPr>
          <w:rFonts w:asciiTheme="minorHAnsi" w:hAnsiTheme="minorHAnsi" w:cstheme="minorHAnsi"/>
          <w:sz w:val="22"/>
        </w:rPr>
        <w:t xml:space="preserve"> of </w:t>
      </w:r>
      <w:r w:rsidR="002502AD">
        <w:rPr>
          <w:rFonts w:asciiTheme="minorHAnsi" w:hAnsiTheme="minorHAnsi" w:cstheme="minorHAnsi"/>
          <w:sz w:val="22"/>
        </w:rPr>
        <w:t>less than 20%</w:t>
      </w:r>
      <w:r w:rsidR="0034642E">
        <w:rPr>
          <w:rFonts w:asciiTheme="minorHAnsi" w:hAnsiTheme="minorHAnsi" w:cstheme="minorHAnsi"/>
          <w:sz w:val="22"/>
        </w:rPr>
        <w:t xml:space="preserve">.” </w:t>
      </w:r>
    </w:p>
    <w:p w:rsidR="00892462" w:rsidRPr="00892462" w:rsidRDefault="00892462" w:rsidP="00892462">
      <w:pPr>
        <w:pStyle w:val="NoSpacing"/>
        <w:rPr>
          <w:rFonts w:cstheme="minorHAnsi"/>
          <w:b/>
          <w:bCs/>
        </w:rPr>
      </w:pPr>
      <w:r w:rsidRPr="00892462">
        <w:rPr>
          <w:rFonts w:cstheme="minorHAnsi"/>
          <w:b/>
          <w:bCs/>
        </w:rPr>
        <w:t>Auckland</w:t>
      </w:r>
    </w:p>
    <w:p w:rsidR="00892462" w:rsidRPr="00892462" w:rsidRDefault="00892462" w:rsidP="00892462">
      <w:pPr>
        <w:pStyle w:val="NoSpacing"/>
        <w:rPr>
          <w:rFonts w:cstheme="minorHAnsi"/>
          <w:b/>
          <w:bCs/>
        </w:rPr>
      </w:pPr>
    </w:p>
    <w:p w:rsidR="00892462" w:rsidRPr="00892462" w:rsidRDefault="00892462" w:rsidP="00892462">
      <w:pPr>
        <w:pStyle w:val="NoSpacing"/>
        <w:rPr>
          <w:rFonts w:cstheme="minorHAnsi"/>
        </w:rPr>
      </w:pPr>
      <w:r w:rsidRPr="00892462">
        <w:rPr>
          <w:rFonts w:cstheme="minorHAnsi"/>
        </w:rPr>
        <w:t xml:space="preserve">The Auckland region as a whole saw </w:t>
      </w:r>
      <w:r w:rsidR="003E016F">
        <w:rPr>
          <w:rFonts w:cstheme="minorHAnsi"/>
        </w:rPr>
        <w:t>residential property</w:t>
      </w:r>
      <w:r w:rsidRPr="00892462">
        <w:rPr>
          <w:rFonts w:cstheme="minorHAnsi"/>
        </w:rPr>
        <w:t xml:space="preserve"> values increase by 2.1 % over the past three months and 11.7% year on year.  </w:t>
      </w:r>
    </w:p>
    <w:p w:rsidR="00892462" w:rsidRPr="00892462" w:rsidRDefault="00892462" w:rsidP="00892462">
      <w:pPr>
        <w:pStyle w:val="NoSpacing"/>
        <w:rPr>
          <w:rFonts w:cstheme="minorHAnsi"/>
        </w:rPr>
      </w:pPr>
    </w:p>
    <w:p w:rsidR="00892462" w:rsidRPr="00892462" w:rsidRDefault="00892462" w:rsidP="00892462">
      <w:pPr>
        <w:pStyle w:val="NoSpacing"/>
        <w:rPr>
          <w:rFonts w:cstheme="minorHAnsi"/>
        </w:rPr>
      </w:pPr>
      <w:r w:rsidRPr="00892462">
        <w:rPr>
          <w:rFonts w:cstheme="minorHAnsi"/>
        </w:rPr>
        <w:t>North Shore Coastal saw values increase</w:t>
      </w:r>
      <w:r w:rsidR="00381B03">
        <w:rPr>
          <w:rFonts w:cstheme="minorHAnsi"/>
        </w:rPr>
        <w:t>d</w:t>
      </w:r>
      <w:r w:rsidRPr="00892462">
        <w:rPr>
          <w:rFonts w:cstheme="minorHAnsi"/>
        </w:rPr>
        <w:t xml:space="preserve"> the most, up 3.5% over the past three months, followed by</w:t>
      </w:r>
      <w:r w:rsidR="00826BB2" w:rsidRPr="00892462">
        <w:rPr>
          <w:rFonts w:cstheme="minorHAnsi"/>
        </w:rPr>
        <w:t> Rodney</w:t>
      </w:r>
      <w:r w:rsidRPr="00892462">
        <w:rPr>
          <w:rFonts w:cstheme="minorHAnsi"/>
        </w:rPr>
        <w:t xml:space="preserve"> – North where values have risen 3.2% since April. For the first time in the past couple of years values in Auckland City – Centra</w:t>
      </w:r>
      <w:r w:rsidR="003E016F">
        <w:rPr>
          <w:rFonts w:cstheme="minorHAnsi"/>
        </w:rPr>
        <w:t xml:space="preserve">l have seen a decrease in value, </w:t>
      </w:r>
      <w:r w:rsidRPr="00892462">
        <w:rPr>
          <w:rFonts w:cstheme="minorHAnsi"/>
        </w:rPr>
        <w:t>down by 1.2% over the past three months.</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 xml:space="preserve">QV Valuer Bruce Wiggins said, “Auckland is starting to show a slowdown in the rate of </w:t>
      </w:r>
      <w:r w:rsidR="003E016F">
        <w:rPr>
          <w:rFonts w:asciiTheme="minorHAnsi" w:hAnsiTheme="minorHAnsi" w:cstheme="minorHAnsi"/>
          <w:sz w:val="22"/>
        </w:rPr>
        <w:t xml:space="preserve">home value </w:t>
      </w:r>
      <w:r w:rsidRPr="00892462">
        <w:rPr>
          <w:rFonts w:asciiTheme="minorHAnsi" w:hAnsiTheme="minorHAnsi" w:cstheme="minorHAnsi"/>
          <w:sz w:val="22"/>
        </w:rPr>
        <w:t>increases</w:t>
      </w:r>
      <w:r w:rsidR="00826BB2" w:rsidRPr="00892462">
        <w:rPr>
          <w:rFonts w:asciiTheme="minorHAnsi" w:hAnsiTheme="minorHAnsi" w:cstheme="minorHAnsi"/>
          <w:sz w:val="22"/>
        </w:rPr>
        <w:t> and</w:t>
      </w:r>
      <w:r w:rsidRPr="00892462">
        <w:rPr>
          <w:rFonts w:asciiTheme="minorHAnsi" w:hAnsiTheme="minorHAnsi" w:cstheme="minorHAnsi"/>
          <w:sz w:val="22"/>
        </w:rPr>
        <w:t xml:space="preserve"> a few areas are showing a slight drift downwards </w:t>
      </w:r>
      <w:r w:rsidR="003E016F">
        <w:rPr>
          <w:rFonts w:asciiTheme="minorHAnsi" w:hAnsiTheme="minorHAnsi" w:cstheme="minorHAnsi"/>
          <w:sz w:val="22"/>
        </w:rPr>
        <w:t xml:space="preserve">in value </w:t>
      </w:r>
      <w:r w:rsidRPr="00892462">
        <w:rPr>
          <w:rFonts w:asciiTheme="minorHAnsi" w:hAnsiTheme="minorHAnsi" w:cstheme="minorHAnsi"/>
          <w:sz w:val="22"/>
        </w:rPr>
        <w:t>over the past month including Auckland City East down by 1.3%, Auckland City down by 0.4% and North Shore-North Harbour down by 0.9</w:t>
      </w:r>
      <w:r w:rsidR="00381B03">
        <w:rPr>
          <w:rFonts w:asciiTheme="minorHAnsi" w:hAnsiTheme="minorHAnsi" w:cstheme="minorHAnsi"/>
          <w:sz w:val="22"/>
        </w:rPr>
        <w:t>%</w:t>
      </w:r>
      <w:r w:rsidRPr="00892462">
        <w:rPr>
          <w:rFonts w:asciiTheme="minorHAnsi" w:hAnsiTheme="minorHAnsi" w:cstheme="minorHAnsi"/>
          <w:sz w:val="22"/>
        </w:rPr>
        <w:t xml:space="preserve">.” </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“This is</w:t>
      </w:r>
      <w:r w:rsidR="003E016F">
        <w:rPr>
          <w:rFonts w:asciiTheme="minorHAnsi" w:hAnsiTheme="minorHAnsi" w:cstheme="minorHAnsi"/>
          <w:sz w:val="22"/>
        </w:rPr>
        <w:t xml:space="preserve"> </w:t>
      </w:r>
      <w:r w:rsidRPr="00892462">
        <w:rPr>
          <w:rFonts w:asciiTheme="minorHAnsi" w:hAnsiTheme="minorHAnsi" w:cstheme="minorHAnsi"/>
          <w:sz w:val="22"/>
        </w:rPr>
        <w:t>the first ‘normal’ winter the Auckland property market has seen in a few years, where we are seeing reduced house sales and fewer attendees at open homes.”</w:t>
      </w:r>
    </w:p>
    <w:p w:rsidR="00892462" w:rsidRPr="00892462" w:rsidRDefault="003E016F" w:rsidP="00892462">
      <w:pPr>
        <w:spacing w:before="100" w:beforeAutospacing="1" w:after="100" w:afterAutospacing="1"/>
        <w:rPr>
          <w:rFonts w:asciiTheme="minorHAnsi" w:hAnsiTheme="minorHAnsi" w:cstheme="minorHAnsi"/>
          <w:sz w:val="22"/>
        </w:rPr>
      </w:pPr>
      <w:r>
        <w:rPr>
          <w:rFonts w:asciiTheme="minorHAnsi" w:hAnsiTheme="minorHAnsi" w:cstheme="minorHAnsi"/>
          <w:sz w:val="22"/>
        </w:rPr>
        <w:t>“S</w:t>
      </w:r>
      <w:r w:rsidR="00892462" w:rsidRPr="00892462">
        <w:rPr>
          <w:rFonts w:asciiTheme="minorHAnsi" w:hAnsiTheme="minorHAnsi" w:cstheme="minorHAnsi"/>
          <w:sz w:val="22"/>
        </w:rPr>
        <w:t xml:space="preserve">ome properties </w:t>
      </w:r>
      <w:r>
        <w:rPr>
          <w:rFonts w:asciiTheme="minorHAnsi" w:hAnsiTheme="minorHAnsi" w:cstheme="minorHAnsi"/>
          <w:sz w:val="22"/>
        </w:rPr>
        <w:t xml:space="preserve">are </w:t>
      </w:r>
      <w:r w:rsidR="00892462" w:rsidRPr="00892462">
        <w:rPr>
          <w:rFonts w:asciiTheme="minorHAnsi" w:hAnsiTheme="minorHAnsi" w:cstheme="minorHAnsi"/>
          <w:sz w:val="22"/>
        </w:rPr>
        <w:t>sitting around for several weeks with no offers, or below expectation</w:t>
      </w:r>
      <w:r w:rsidR="00892462">
        <w:rPr>
          <w:rFonts w:asciiTheme="minorHAnsi" w:hAnsiTheme="minorHAnsi" w:cstheme="minorHAnsi"/>
          <w:sz w:val="22"/>
        </w:rPr>
        <w:t xml:space="preserve"> offers which could be due to a ‘</w:t>
      </w:r>
      <w:r w:rsidR="00892462" w:rsidRPr="00892462">
        <w:rPr>
          <w:rFonts w:asciiTheme="minorHAnsi" w:hAnsiTheme="minorHAnsi" w:cstheme="minorHAnsi"/>
          <w:sz w:val="22"/>
        </w:rPr>
        <w:t>disconnect</w:t>
      </w:r>
      <w:r w:rsidR="00892462">
        <w:rPr>
          <w:rFonts w:asciiTheme="minorHAnsi" w:hAnsiTheme="minorHAnsi" w:cstheme="minorHAnsi"/>
          <w:sz w:val="22"/>
        </w:rPr>
        <w:t>’</w:t>
      </w:r>
      <w:r w:rsidR="00892462" w:rsidRPr="00892462">
        <w:rPr>
          <w:rFonts w:asciiTheme="minorHAnsi" w:hAnsiTheme="minorHAnsi" w:cstheme="minorHAnsi"/>
          <w:sz w:val="22"/>
        </w:rPr>
        <w:t xml:space="preserve"> between buyer and seller expectations especially where the property requires some form of maintenance or upgrading.”</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 xml:space="preserve">“This market is also underpinned by an environment where buyers need a 20% deposit and we have seen four successive interest rate increases.” </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“QV valuers have been busy with refinancing work as people fix their interest rates. A rate increase of 1% per annum may not seem a lot but with large mortgages it can make quite a big difference to repayments.”</w:t>
      </w:r>
    </w:p>
    <w:p w:rsidR="00963092" w:rsidRPr="00C5087C" w:rsidRDefault="00963092" w:rsidP="00C5087C">
      <w:pPr>
        <w:pStyle w:val="NoSpacing"/>
        <w:spacing w:line="276" w:lineRule="auto"/>
        <w:rPr>
          <w:rFonts w:cstheme="minorHAnsi"/>
          <w:b/>
        </w:rPr>
      </w:pPr>
      <w:r w:rsidRPr="00C5087C">
        <w:rPr>
          <w:rFonts w:cstheme="minorHAnsi"/>
          <w:b/>
        </w:rPr>
        <w:t>Hamilton</w:t>
      </w:r>
      <w:r w:rsidR="007E5BD0" w:rsidRPr="00C5087C">
        <w:rPr>
          <w:rFonts w:cstheme="minorHAnsi"/>
          <w:b/>
        </w:rPr>
        <w:t xml:space="preserve"> and Tauranga</w:t>
      </w:r>
      <w:r w:rsidRPr="00C5087C">
        <w:rPr>
          <w:rFonts w:cstheme="minorHAnsi"/>
          <w:b/>
        </w:rPr>
        <w:t xml:space="preserve"> </w:t>
      </w:r>
    </w:p>
    <w:p w:rsidR="00892462" w:rsidRDefault="00892462" w:rsidP="00892462">
      <w:pPr>
        <w:pStyle w:val="NoSpacing"/>
      </w:pPr>
      <w:r>
        <w:lastRenderedPageBreak/>
        <w:t xml:space="preserve">Residential property values in Hamilton City have decreased slightly by 0.2% over the past three months, however they are up by 3.9% since July last year. </w:t>
      </w:r>
    </w:p>
    <w:p w:rsidR="00892462" w:rsidRDefault="00892462" w:rsidP="00892462">
      <w:pPr>
        <w:pStyle w:val="NoSpacing"/>
      </w:pPr>
    </w:p>
    <w:p w:rsidR="00892462" w:rsidRPr="00892462" w:rsidRDefault="00892462" w:rsidP="00892462">
      <w:pPr>
        <w:pStyle w:val="NoSpacing"/>
        <w:rPr>
          <w:rFonts w:cstheme="minorHAnsi"/>
        </w:rPr>
      </w:pPr>
      <w:r>
        <w:t xml:space="preserve">Values in South West Hamilton have increased by 0.5% over the past three months. While, values in both the North East and North West of the city have decreased slightly, down 0.7% since April and South East Hamilton values are also down by 0.3% over the same period. </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Values in the Waipa District are up 1.8% in the past three months and 6.5% year on year.</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QV Valuer Nicky Harris said</w:t>
      </w:r>
      <w:r w:rsidR="005357E6">
        <w:rPr>
          <w:rFonts w:asciiTheme="minorHAnsi" w:hAnsiTheme="minorHAnsi" w:cstheme="minorHAnsi"/>
          <w:sz w:val="22"/>
        </w:rPr>
        <w:t>,</w:t>
      </w:r>
      <w:r w:rsidRPr="00892462">
        <w:rPr>
          <w:rFonts w:asciiTheme="minorHAnsi" w:hAnsiTheme="minorHAnsi" w:cstheme="minorHAnsi"/>
          <w:sz w:val="22"/>
        </w:rPr>
        <w:t xml:space="preserve"> “House sale volumes</w:t>
      </w:r>
      <w:r>
        <w:rPr>
          <w:rFonts w:asciiTheme="minorHAnsi" w:hAnsiTheme="minorHAnsi" w:cstheme="minorHAnsi"/>
          <w:sz w:val="22"/>
        </w:rPr>
        <w:t xml:space="preserve"> in Hamilton</w:t>
      </w:r>
      <w:r w:rsidRPr="00892462">
        <w:rPr>
          <w:rFonts w:asciiTheme="minorHAnsi" w:hAnsiTheme="minorHAnsi" w:cstheme="minorHAnsi"/>
          <w:sz w:val="22"/>
        </w:rPr>
        <w:t xml:space="preserve"> have been decreasing for some time now and this is now starting to effect sale prices with values in the city showing a slight decrease over all.”</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“Despite some national media hype saying it could be easier to get a loan now if you have less than a 20% deposit, there still continues to be decreased activity in the lower end of the market since the LVR restrictions came into affect late last year</w:t>
      </w:r>
      <w:r w:rsidR="005357E6">
        <w:rPr>
          <w:rFonts w:asciiTheme="minorHAnsi" w:hAnsiTheme="minorHAnsi" w:cstheme="minorHAnsi"/>
          <w:sz w:val="22"/>
        </w:rPr>
        <w:t>.</w:t>
      </w:r>
      <w:r w:rsidRPr="00892462">
        <w:rPr>
          <w:rFonts w:asciiTheme="minorHAnsi" w:hAnsiTheme="minorHAnsi" w:cstheme="minorHAnsi"/>
          <w:sz w:val="22"/>
        </w:rPr>
        <w:t>”</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“However, the market is still relatively steady and there is a shortage of stock in well established areas close to city so these properties are selling well</w:t>
      </w:r>
      <w:r w:rsidRPr="00892462">
        <w:rPr>
          <w:rFonts w:asciiTheme="minorHAnsi" w:hAnsiTheme="minorHAnsi" w:cstheme="minorHAnsi"/>
          <w:color w:val="1F497D"/>
          <w:sz w:val="22"/>
        </w:rPr>
        <w:t xml:space="preserve"> </w:t>
      </w:r>
      <w:r w:rsidRPr="00892462">
        <w:rPr>
          <w:rFonts w:asciiTheme="minorHAnsi" w:hAnsiTheme="minorHAnsi" w:cstheme="minorHAnsi"/>
          <w:sz w:val="22"/>
        </w:rPr>
        <w:t>and holding value.”</w:t>
      </w:r>
    </w:p>
    <w:p w:rsidR="00892462" w:rsidRPr="00892462" w:rsidRDefault="00892462" w:rsidP="00892462">
      <w:pPr>
        <w:spacing w:before="100" w:beforeAutospacing="1" w:after="100" w:afterAutospacing="1"/>
        <w:rPr>
          <w:rFonts w:asciiTheme="minorHAnsi" w:hAnsiTheme="minorHAnsi" w:cstheme="minorHAnsi"/>
          <w:sz w:val="22"/>
        </w:rPr>
      </w:pPr>
      <w:r w:rsidRPr="00892462">
        <w:rPr>
          <w:rFonts w:asciiTheme="minorHAnsi" w:hAnsiTheme="minorHAnsi" w:cstheme="minorHAnsi"/>
          <w:sz w:val="22"/>
        </w:rPr>
        <w:t xml:space="preserve">“There are more properties in the $600,000 plus range coming on to the market and supply has finally caught up with demand resulting in </w:t>
      </w:r>
      <w:r w:rsidR="00826BB2" w:rsidRPr="00892462">
        <w:rPr>
          <w:rFonts w:asciiTheme="minorHAnsi" w:hAnsiTheme="minorHAnsi" w:cstheme="minorHAnsi"/>
          <w:sz w:val="22"/>
        </w:rPr>
        <w:t>a</w:t>
      </w:r>
      <w:r w:rsidR="00826BB2">
        <w:rPr>
          <w:rFonts w:asciiTheme="minorHAnsi" w:hAnsiTheme="minorHAnsi" w:cstheme="minorHAnsi"/>
          <w:sz w:val="22"/>
        </w:rPr>
        <w:t xml:space="preserve"> slowdown</w:t>
      </w:r>
      <w:r w:rsidRPr="00892462">
        <w:rPr>
          <w:rFonts w:asciiTheme="minorHAnsi" w:hAnsiTheme="minorHAnsi" w:cstheme="minorHAnsi"/>
          <w:sz w:val="22"/>
        </w:rPr>
        <w:t xml:space="preserve"> in volumes and sale prices due to this greater choice for purchasers</w:t>
      </w:r>
      <w:r w:rsidR="005357E6">
        <w:rPr>
          <w:rFonts w:asciiTheme="minorHAnsi" w:hAnsiTheme="minorHAnsi" w:cstheme="minorHAnsi"/>
          <w:sz w:val="22"/>
        </w:rPr>
        <w:t>.</w:t>
      </w:r>
      <w:r w:rsidRPr="00892462">
        <w:rPr>
          <w:rFonts w:asciiTheme="minorHAnsi" w:hAnsiTheme="minorHAnsi" w:cstheme="minorHAnsi"/>
          <w:sz w:val="22"/>
        </w:rPr>
        <w:t>”</w:t>
      </w:r>
      <w:r w:rsidRPr="00892462">
        <w:rPr>
          <w:rFonts w:asciiTheme="minorHAnsi" w:hAnsiTheme="minorHAnsi" w:cstheme="minorHAnsi"/>
          <w:color w:val="1F497D"/>
          <w:sz w:val="22"/>
        </w:rPr>
        <w:t xml:space="preserve"> </w:t>
      </w:r>
    </w:p>
    <w:p w:rsidR="00FD20AA" w:rsidRPr="00C5087C" w:rsidRDefault="00EF07D2" w:rsidP="00C5087C">
      <w:pPr>
        <w:pStyle w:val="NoSpacing"/>
        <w:spacing w:line="276" w:lineRule="auto"/>
        <w:rPr>
          <w:rFonts w:cstheme="minorHAnsi"/>
        </w:rPr>
      </w:pPr>
      <w:r>
        <w:rPr>
          <w:rFonts w:cstheme="minorHAnsi"/>
        </w:rPr>
        <w:t xml:space="preserve">Residential Property values in </w:t>
      </w:r>
      <w:r w:rsidR="00FD20AA" w:rsidRPr="00C5087C">
        <w:rPr>
          <w:rFonts w:cstheme="minorHAnsi"/>
        </w:rPr>
        <w:t>Taurang</w:t>
      </w:r>
      <w:r w:rsidR="00A213FE" w:rsidRPr="00C5087C">
        <w:rPr>
          <w:rFonts w:cstheme="minorHAnsi"/>
        </w:rPr>
        <w:t xml:space="preserve">a City </w:t>
      </w:r>
      <w:r>
        <w:rPr>
          <w:rFonts w:cstheme="minorHAnsi"/>
        </w:rPr>
        <w:t>hav</w:t>
      </w:r>
      <w:r w:rsidR="00A213FE" w:rsidRPr="00C5087C">
        <w:rPr>
          <w:rFonts w:cstheme="minorHAnsi"/>
        </w:rPr>
        <w:t>e increased</w:t>
      </w:r>
      <w:r>
        <w:rPr>
          <w:rFonts w:cstheme="minorHAnsi"/>
        </w:rPr>
        <w:t xml:space="preserve"> by</w:t>
      </w:r>
      <w:r w:rsidR="00A213FE" w:rsidRPr="00C5087C">
        <w:rPr>
          <w:rFonts w:cstheme="minorHAnsi"/>
        </w:rPr>
        <w:t xml:space="preserve"> 1.2</w:t>
      </w:r>
      <w:r w:rsidR="00FD20AA" w:rsidRPr="00C5087C">
        <w:rPr>
          <w:rFonts w:cstheme="minorHAnsi"/>
        </w:rPr>
        <w:t xml:space="preserve">% </w:t>
      </w:r>
      <w:r>
        <w:rPr>
          <w:rFonts w:cstheme="minorHAnsi"/>
        </w:rPr>
        <w:t xml:space="preserve">over </w:t>
      </w:r>
      <w:r w:rsidR="00A213FE" w:rsidRPr="00C5087C">
        <w:rPr>
          <w:rFonts w:cstheme="minorHAnsi"/>
        </w:rPr>
        <w:t>the past three months and 5.6</w:t>
      </w:r>
      <w:r w:rsidR="00FD20AA" w:rsidRPr="00C5087C">
        <w:rPr>
          <w:rFonts w:cstheme="minorHAnsi"/>
        </w:rPr>
        <w:t xml:space="preserve">% year on year. Values in the Western Bay of Plenty </w:t>
      </w:r>
      <w:r w:rsidR="00A213FE" w:rsidRPr="00C5087C">
        <w:rPr>
          <w:rFonts w:cstheme="minorHAnsi"/>
        </w:rPr>
        <w:t>have decreased by 0</w:t>
      </w:r>
      <w:r w:rsidR="00FD20AA" w:rsidRPr="00C5087C">
        <w:rPr>
          <w:rFonts w:cstheme="minorHAnsi"/>
        </w:rPr>
        <w:t>.6</w:t>
      </w:r>
      <w:r w:rsidR="00A213FE" w:rsidRPr="00C5087C">
        <w:rPr>
          <w:rFonts w:cstheme="minorHAnsi"/>
        </w:rPr>
        <w:t xml:space="preserve">% </w:t>
      </w:r>
      <w:r>
        <w:rPr>
          <w:rFonts w:cstheme="minorHAnsi"/>
        </w:rPr>
        <w:t xml:space="preserve">since April </w:t>
      </w:r>
      <w:r w:rsidR="00A213FE" w:rsidRPr="00C5087C">
        <w:rPr>
          <w:rFonts w:cstheme="minorHAnsi"/>
        </w:rPr>
        <w:t>and but are up 3</w:t>
      </w:r>
      <w:r w:rsidR="00FD20AA" w:rsidRPr="00C5087C">
        <w:rPr>
          <w:rFonts w:cstheme="minorHAnsi"/>
        </w:rPr>
        <w:t>.2%</w:t>
      </w:r>
      <w:r w:rsidR="00A213FE" w:rsidRPr="00C5087C">
        <w:rPr>
          <w:rFonts w:cstheme="minorHAnsi"/>
        </w:rPr>
        <w:t xml:space="preserve"> year on year</w:t>
      </w:r>
      <w:r w:rsidR="00FD20AA" w:rsidRPr="00C5087C">
        <w:rPr>
          <w:rFonts w:cstheme="minorHAnsi"/>
        </w:rPr>
        <w:t>.</w:t>
      </w:r>
    </w:p>
    <w:p w:rsidR="00FD20AA" w:rsidRPr="00C5087C" w:rsidRDefault="00FD20AA" w:rsidP="00C5087C">
      <w:pPr>
        <w:pStyle w:val="NoSpacing"/>
        <w:spacing w:line="276" w:lineRule="auto"/>
        <w:rPr>
          <w:rFonts w:cstheme="minorHAnsi"/>
        </w:rPr>
      </w:pPr>
    </w:p>
    <w:p w:rsidR="00EF07D2" w:rsidRPr="00EF07D2" w:rsidRDefault="00FD20AA" w:rsidP="00EF07D2">
      <w:pPr>
        <w:rPr>
          <w:rFonts w:asciiTheme="minorHAnsi" w:hAnsiTheme="minorHAnsi" w:cstheme="minorHAnsi"/>
          <w:sz w:val="22"/>
        </w:rPr>
      </w:pPr>
      <w:r w:rsidRPr="00EF07D2">
        <w:rPr>
          <w:rFonts w:asciiTheme="minorHAnsi" w:hAnsiTheme="minorHAnsi" w:cstheme="minorHAnsi"/>
          <w:sz w:val="22"/>
        </w:rPr>
        <w:t>QV Registered Valuer Mairi Macdonald said, “</w:t>
      </w:r>
      <w:r w:rsidR="00EF07D2" w:rsidRPr="00EF07D2">
        <w:rPr>
          <w:rFonts w:asciiTheme="minorHAnsi" w:hAnsiTheme="minorHAnsi" w:cstheme="minorHAnsi"/>
          <w:sz w:val="22"/>
        </w:rPr>
        <w:t>Sales volumes</w:t>
      </w:r>
      <w:r w:rsidR="00AE57A9">
        <w:rPr>
          <w:rFonts w:asciiTheme="minorHAnsi" w:hAnsiTheme="minorHAnsi" w:cstheme="minorHAnsi"/>
          <w:sz w:val="22"/>
        </w:rPr>
        <w:t xml:space="preserve"> in Tauranga</w:t>
      </w:r>
      <w:r w:rsidR="00EF07D2" w:rsidRPr="00EF07D2">
        <w:rPr>
          <w:rFonts w:asciiTheme="minorHAnsi" w:hAnsiTheme="minorHAnsi" w:cstheme="minorHAnsi"/>
          <w:sz w:val="22"/>
        </w:rPr>
        <w:t xml:space="preserve"> </w:t>
      </w:r>
      <w:r w:rsidR="00EF07D2">
        <w:rPr>
          <w:rFonts w:asciiTheme="minorHAnsi" w:hAnsiTheme="minorHAnsi" w:cstheme="minorHAnsi"/>
          <w:sz w:val="22"/>
        </w:rPr>
        <w:t xml:space="preserve">are </w:t>
      </w:r>
      <w:r w:rsidR="00EF07D2" w:rsidRPr="00EF07D2">
        <w:rPr>
          <w:rFonts w:asciiTheme="minorHAnsi" w:hAnsiTheme="minorHAnsi" w:cstheme="minorHAnsi"/>
          <w:sz w:val="22"/>
        </w:rPr>
        <w:t xml:space="preserve">decreasing however values </w:t>
      </w:r>
      <w:r w:rsidR="00AE57A9">
        <w:rPr>
          <w:rFonts w:asciiTheme="minorHAnsi" w:hAnsiTheme="minorHAnsi" w:cstheme="minorHAnsi"/>
          <w:sz w:val="22"/>
        </w:rPr>
        <w:t xml:space="preserve">in the city </w:t>
      </w:r>
      <w:r w:rsidR="00EF07D2" w:rsidRPr="00EF07D2">
        <w:rPr>
          <w:rFonts w:asciiTheme="minorHAnsi" w:hAnsiTheme="minorHAnsi" w:cstheme="minorHAnsi"/>
          <w:sz w:val="22"/>
        </w:rPr>
        <w:t>are still increasing slightly</w:t>
      </w:r>
      <w:r w:rsidR="00EF07D2">
        <w:rPr>
          <w:rFonts w:asciiTheme="minorHAnsi" w:hAnsiTheme="minorHAnsi" w:cstheme="minorHAnsi"/>
          <w:sz w:val="22"/>
        </w:rPr>
        <w:t>.”</w:t>
      </w:r>
    </w:p>
    <w:p w:rsidR="00EF07D2" w:rsidRPr="00EF07D2" w:rsidRDefault="00EF07D2" w:rsidP="00EF07D2">
      <w:pPr>
        <w:rPr>
          <w:rFonts w:asciiTheme="minorHAnsi" w:hAnsiTheme="minorHAnsi" w:cstheme="minorHAnsi"/>
          <w:sz w:val="22"/>
        </w:rPr>
      </w:pPr>
      <w:r>
        <w:rPr>
          <w:rFonts w:asciiTheme="minorHAnsi" w:hAnsiTheme="minorHAnsi" w:cstheme="minorHAnsi"/>
          <w:sz w:val="22"/>
        </w:rPr>
        <w:t>“</w:t>
      </w:r>
      <w:r w:rsidR="00AE57A9">
        <w:rPr>
          <w:rFonts w:asciiTheme="minorHAnsi" w:hAnsiTheme="minorHAnsi" w:cstheme="minorHAnsi"/>
          <w:sz w:val="22"/>
        </w:rPr>
        <w:t xml:space="preserve">Fewer lower </w:t>
      </w:r>
      <w:r w:rsidRPr="00EF07D2">
        <w:rPr>
          <w:rFonts w:asciiTheme="minorHAnsi" w:hAnsiTheme="minorHAnsi" w:cstheme="minorHAnsi"/>
          <w:sz w:val="22"/>
        </w:rPr>
        <w:t xml:space="preserve">value homes </w:t>
      </w:r>
      <w:r w:rsidR="00AE57A9">
        <w:rPr>
          <w:rFonts w:asciiTheme="minorHAnsi" w:hAnsiTheme="minorHAnsi" w:cstheme="minorHAnsi"/>
          <w:sz w:val="22"/>
        </w:rPr>
        <w:t xml:space="preserve">are </w:t>
      </w:r>
      <w:r w:rsidRPr="00EF07D2">
        <w:rPr>
          <w:rFonts w:asciiTheme="minorHAnsi" w:hAnsiTheme="minorHAnsi" w:cstheme="minorHAnsi"/>
          <w:sz w:val="22"/>
        </w:rPr>
        <w:t>selling due to the LVR lending restrictions</w:t>
      </w:r>
      <w:r>
        <w:rPr>
          <w:rFonts w:asciiTheme="minorHAnsi" w:hAnsiTheme="minorHAnsi" w:cstheme="minorHAnsi"/>
          <w:sz w:val="22"/>
        </w:rPr>
        <w:t xml:space="preserve"> and p</w:t>
      </w:r>
      <w:r w:rsidRPr="00EF07D2">
        <w:rPr>
          <w:rFonts w:asciiTheme="minorHAnsi" w:hAnsiTheme="minorHAnsi" w:cstheme="minorHAnsi"/>
          <w:sz w:val="22"/>
        </w:rPr>
        <w:t xml:space="preserve">roperties are </w:t>
      </w:r>
      <w:r w:rsidR="00AE57A9">
        <w:rPr>
          <w:rFonts w:asciiTheme="minorHAnsi" w:hAnsiTheme="minorHAnsi" w:cstheme="minorHAnsi"/>
          <w:sz w:val="22"/>
        </w:rPr>
        <w:t xml:space="preserve">also </w:t>
      </w:r>
      <w:r w:rsidRPr="00EF07D2">
        <w:rPr>
          <w:rFonts w:asciiTheme="minorHAnsi" w:hAnsiTheme="minorHAnsi" w:cstheme="minorHAnsi"/>
          <w:sz w:val="22"/>
        </w:rPr>
        <w:t>taking longer to sell especially those under $350</w:t>
      </w:r>
      <w:r>
        <w:rPr>
          <w:rFonts w:asciiTheme="minorHAnsi" w:hAnsiTheme="minorHAnsi" w:cstheme="minorHAnsi"/>
          <w:sz w:val="22"/>
        </w:rPr>
        <w:t>,</w:t>
      </w:r>
      <w:r w:rsidRPr="00EF07D2">
        <w:rPr>
          <w:rFonts w:asciiTheme="minorHAnsi" w:hAnsiTheme="minorHAnsi" w:cstheme="minorHAnsi"/>
          <w:sz w:val="22"/>
        </w:rPr>
        <w:t>000</w:t>
      </w:r>
      <w:r>
        <w:rPr>
          <w:rFonts w:asciiTheme="minorHAnsi" w:hAnsiTheme="minorHAnsi" w:cstheme="minorHAnsi"/>
          <w:sz w:val="22"/>
        </w:rPr>
        <w:t>.”</w:t>
      </w:r>
    </w:p>
    <w:p w:rsidR="00EF07D2" w:rsidRPr="00EF07D2" w:rsidRDefault="00EF07D2" w:rsidP="00EF07D2">
      <w:pPr>
        <w:rPr>
          <w:rFonts w:asciiTheme="minorHAnsi" w:hAnsiTheme="minorHAnsi" w:cstheme="minorHAnsi"/>
          <w:sz w:val="22"/>
        </w:rPr>
      </w:pPr>
      <w:r>
        <w:rPr>
          <w:rFonts w:asciiTheme="minorHAnsi" w:hAnsiTheme="minorHAnsi" w:cstheme="minorHAnsi"/>
          <w:sz w:val="22"/>
        </w:rPr>
        <w:t>“</w:t>
      </w:r>
      <w:r w:rsidR="005357E6">
        <w:rPr>
          <w:rFonts w:asciiTheme="minorHAnsi" w:hAnsiTheme="minorHAnsi" w:cstheme="minorHAnsi"/>
          <w:sz w:val="22"/>
        </w:rPr>
        <w:t xml:space="preserve">However, we are </w:t>
      </w:r>
      <w:r>
        <w:rPr>
          <w:rFonts w:asciiTheme="minorHAnsi" w:hAnsiTheme="minorHAnsi" w:cstheme="minorHAnsi"/>
          <w:sz w:val="22"/>
        </w:rPr>
        <w:t>see</w:t>
      </w:r>
      <w:r w:rsidR="00AE57A9">
        <w:rPr>
          <w:rFonts w:asciiTheme="minorHAnsi" w:hAnsiTheme="minorHAnsi" w:cstheme="minorHAnsi"/>
          <w:sz w:val="22"/>
        </w:rPr>
        <w:t>ing</w:t>
      </w:r>
      <w:r>
        <w:rPr>
          <w:rFonts w:asciiTheme="minorHAnsi" w:hAnsiTheme="minorHAnsi" w:cstheme="minorHAnsi"/>
          <w:sz w:val="22"/>
        </w:rPr>
        <w:t xml:space="preserve"> more demand</w:t>
      </w:r>
      <w:r w:rsidRPr="00EF07D2">
        <w:rPr>
          <w:rFonts w:asciiTheme="minorHAnsi" w:hAnsiTheme="minorHAnsi" w:cstheme="minorHAnsi"/>
          <w:sz w:val="22"/>
        </w:rPr>
        <w:t xml:space="preserve"> for higher value properties (typically over $500,000) due to out of town buyers and there is some evidence of investors looking for higher value properties.</w:t>
      </w:r>
      <w:r>
        <w:rPr>
          <w:rFonts w:asciiTheme="minorHAnsi" w:hAnsiTheme="minorHAnsi" w:cstheme="minorHAnsi"/>
          <w:sz w:val="22"/>
        </w:rPr>
        <w:t>”</w:t>
      </w:r>
    </w:p>
    <w:p w:rsidR="007C5E69" w:rsidRPr="00C5087C" w:rsidRDefault="007C5E69" w:rsidP="00C5087C">
      <w:pPr>
        <w:pStyle w:val="NoSpacing"/>
        <w:spacing w:line="276" w:lineRule="auto"/>
        <w:rPr>
          <w:rFonts w:cstheme="minorHAnsi"/>
          <w:b/>
          <w:bCs/>
        </w:rPr>
      </w:pPr>
      <w:r w:rsidRPr="00C5087C">
        <w:rPr>
          <w:rFonts w:cstheme="minorHAnsi"/>
          <w:b/>
          <w:bCs/>
        </w:rPr>
        <w:t>Wellington   </w:t>
      </w:r>
    </w:p>
    <w:p w:rsidR="007C5E69" w:rsidRPr="00C5087C" w:rsidRDefault="007C5E69" w:rsidP="00C5087C">
      <w:pPr>
        <w:pStyle w:val="NoSpacing"/>
        <w:spacing w:line="276" w:lineRule="auto"/>
        <w:rPr>
          <w:rFonts w:cstheme="minorHAnsi"/>
          <w:b/>
          <w:bCs/>
        </w:rPr>
      </w:pPr>
      <w:r w:rsidRPr="00C5087C">
        <w:rPr>
          <w:rFonts w:cstheme="minorHAnsi"/>
          <w:b/>
          <w:bCs/>
        </w:rPr>
        <w:t>             </w:t>
      </w:r>
    </w:p>
    <w:p w:rsidR="007C5E69" w:rsidRPr="00C5087C" w:rsidRDefault="00892462" w:rsidP="00C5087C">
      <w:pPr>
        <w:pStyle w:val="NoSpacing"/>
        <w:spacing w:line="276" w:lineRule="auto"/>
        <w:rPr>
          <w:rFonts w:cstheme="minorHAnsi"/>
        </w:rPr>
      </w:pPr>
      <w:r>
        <w:rPr>
          <w:rFonts w:cstheme="minorHAnsi"/>
        </w:rPr>
        <w:t>Residential property</w:t>
      </w:r>
      <w:r w:rsidR="007C5E69" w:rsidRPr="00C5087C">
        <w:rPr>
          <w:rFonts w:cstheme="minorHAnsi"/>
        </w:rPr>
        <w:t xml:space="preserve"> values in the Wellingto</w:t>
      </w:r>
      <w:r w:rsidR="005357E6">
        <w:rPr>
          <w:rFonts w:cstheme="minorHAnsi"/>
        </w:rPr>
        <w:t>n Region as a whole are down 0.9</w:t>
      </w:r>
      <w:r w:rsidR="007C5E69" w:rsidRPr="00C5087C">
        <w:rPr>
          <w:rFonts w:cstheme="minorHAnsi"/>
        </w:rPr>
        <w:t xml:space="preserve">% over the past three months, but they have increased 1.2% year on year.  </w:t>
      </w:r>
    </w:p>
    <w:p w:rsidR="007C5E69" w:rsidRPr="00C5087C" w:rsidRDefault="007C5E69" w:rsidP="00C5087C">
      <w:pPr>
        <w:pStyle w:val="NoSpacing"/>
        <w:spacing w:line="276" w:lineRule="auto"/>
        <w:rPr>
          <w:rFonts w:cstheme="minorHAnsi"/>
        </w:rPr>
      </w:pPr>
    </w:p>
    <w:p w:rsidR="007C5E69" w:rsidRPr="00C5087C" w:rsidRDefault="00892462" w:rsidP="00C5087C">
      <w:pPr>
        <w:pStyle w:val="NoSpacing"/>
        <w:spacing w:line="276" w:lineRule="auto"/>
        <w:rPr>
          <w:rFonts w:cstheme="minorHAnsi"/>
        </w:rPr>
      </w:pPr>
      <w:r>
        <w:rPr>
          <w:rFonts w:cstheme="minorHAnsi"/>
        </w:rPr>
        <w:t>Wellington City</w:t>
      </w:r>
      <w:r w:rsidR="007C5E69" w:rsidRPr="00C5087C">
        <w:rPr>
          <w:rFonts w:cstheme="minorHAnsi"/>
        </w:rPr>
        <w:t xml:space="preserve"> have seen a slight decrease of 0</w:t>
      </w:r>
      <w:r w:rsidR="002636B8">
        <w:rPr>
          <w:rFonts w:cstheme="minorHAnsi"/>
        </w:rPr>
        <w:t>.8% over the past three months, L</w:t>
      </w:r>
      <w:r w:rsidR="007C5E69" w:rsidRPr="00C5087C">
        <w:rPr>
          <w:rFonts w:cstheme="minorHAnsi"/>
        </w:rPr>
        <w:t xml:space="preserve">ower Hutt </w:t>
      </w:r>
      <w:r w:rsidR="002636B8">
        <w:rPr>
          <w:rFonts w:cstheme="minorHAnsi"/>
        </w:rPr>
        <w:t xml:space="preserve">is down </w:t>
      </w:r>
      <w:r w:rsidR="007C5E69" w:rsidRPr="00C5087C">
        <w:rPr>
          <w:rFonts w:cstheme="minorHAnsi"/>
        </w:rPr>
        <w:t xml:space="preserve">2.3% in the past three months and </w:t>
      </w:r>
      <w:r w:rsidR="002636B8">
        <w:rPr>
          <w:rFonts w:cstheme="minorHAnsi"/>
        </w:rPr>
        <w:t xml:space="preserve">values there </w:t>
      </w:r>
      <w:r w:rsidR="007C5E69" w:rsidRPr="00C5087C">
        <w:rPr>
          <w:rFonts w:cstheme="minorHAnsi"/>
        </w:rPr>
        <w:t>are now the same as they were this time last year</w:t>
      </w:r>
      <w:r w:rsidR="002636B8">
        <w:rPr>
          <w:rFonts w:cstheme="minorHAnsi"/>
        </w:rPr>
        <w:t>.</w:t>
      </w:r>
      <w:r w:rsidR="007C5E69" w:rsidRPr="00C5087C">
        <w:rPr>
          <w:rFonts w:cstheme="minorHAnsi"/>
        </w:rPr>
        <w:t xml:space="preserve"> Upper Hutt </w:t>
      </w:r>
      <w:r w:rsidR="002636B8">
        <w:rPr>
          <w:rFonts w:cstheme="minorHAnsi"/>
        </w:rPr>
        <w:t xml:space="preserve">is also </w:t>
      </w:r>
      <w:r w:rsidR="007C5E69" w:rsidRPr="00C5087C">
        <w:rPr>
          <w:rFonts w:cstheme="minorHAnsi"/>
        </w:rPr>
        <w:t xml:space="preserve">down 0.3% over the past three months and 0.3% year on year. </w:t>
      </w:r>
      <w:r w:rsidR="005357E6">
        <w:rPr>
          <w:rFonts w:cstheme="minorHAnsi"/>
        </w:rPr>
        <w:t>However, values o</w:t>
      </w:r>
      <w:r>
        <w:rPr>
          <w:rFonts w:cstheme="minorHAnsi"/>
        </w:rPr>
        <w:t xml:space="preserve">n the </w:t>
      </w:r>
      <w:r w:rsidR="007C5E69" w:rsidRPr="00C5087C">
        <w:rPr>
          <w:rFonts w:cstheme="minorHAnsi"/>
        </w:rPr>
        <w:t xml:space="preserve">Kapiti Coast District have increased 0.6% over the past three months and 3.2% year on year. </w:t>
      </w:r>
    </w:p>
    <w:p w:rsidR="007C5E69" w:rsidRPr="00C5087C" w:rsidRDefault="007C5E69" w:rsidP="00C5087C">
      <w:pPr>
        <w:spacing w:line="276" w:lineRule="auto"/>
        <w:rPr>
          <w:rFonts w:asciiTheme="minorHAnsi" w:hAnsiTheme="minorHAnsi" w:cstheme="minorHAnsi"/>
          <w:sz w:val="22"/>
        </w:rPr>
      </w:pPr>
      <w:r w:rsidRPr="00C5087C">
        <w:rPr>
          <w:rFonts w:asciiTheme="minorHAnsi" w:hAnsiTheme="minorHAnsi" w:cstheme="minorHAnsi"/>
          <w:sz w:val="22"/>
        </w:rPr>
        <w:lastRenderedPageBreak/>
        <w:t>QV Wellington Registered Valuer Kerry</w:t>
      </w:r>
      <w:r w:rsidRPr="00C5087C">
        <w:rPr>
          <w:rFonts w:asciiTheme="minorHAnsi" w:hAnsiTheme="minorHAnsi" w:cstheme="minorHAnsi"/>
          <w:color w:val="1F497D"/>
          <w:sz w:val="22"/>
        </w:rPr>
        <w:t xml:space="preserve"> </w:t>
      </w:r>
      <w:r w:rsidRPr="00C5087C">
        <w:rPr>
          <w:rFonts w:asciiTheme="minorHAnsi" w:hAnsiTheme="minorHAnsi" w:cstheme="minorHAnsi"/>
          <w:sz w:val="22"/>
        </w:rPr>
        <w:t>Buckeridge said, “Year on year values in Wellington have increased, but the rate of increase is dropping month on month which is reflective of there being lower sales volumes than this time last year.”</w:t>
      </w:r>
    </w:p>
    <w:p w:rsidR="007C5E69" w:rsidRPr="00C5087C" w:rsidRDefault="007C5E69" w:rsidP="00C5087C">
      <w:pPr>
        <w:spacing w:line="276" w:lineRule="auto"/>
        <w:rPr>
          <w:rFonts w:asciiTheme="minorHAnsi" w:hAnsiTheme="minorHAnsi" w:cstheme="minorHAnsi"/>
          <w:sz w:val="22"/>
        </w:rPr>
      </w:pPr>
      <w:r w:rsidRPr="00C5087C">
        <w:rPr>
          <w:rFonts w:asciiTheme="minorHAnsi" w:hAnsiTheme="minorHAnsi" w:cstheme="minorHAnsi"/>
          <w:sz w:val="22"/>
        </w:rPr>
        <w:t>“Even those real estate agents who have been optimistic up until now are saying there has been very little activity over the last six weeks and few factors to drive market growth. The Hutt Valley is very quiet, perhaps more so than Wellington.”</w:t>
      </w:r>
    </w:p>
    <w:p w:rsidR="007C5E69" w:rsidRPr="00C5087C" w:rsidRDefault="007C5E69" w:rsidP="00C5087C">
      <w:pPr>
        <w:spacing w:line="276" w:lineRule="auto"/>
        <w:rPr>
          <w:rFonts w:asciiTheme="minorHAnsi" w:hAnsiTheme="minorHAnsi" w:cstheme="minorHAnsi"/>
          <w:sz w:val="22"/>
        </w:rPr>
      </w:pPr>
      <w:r w:rsidRPr="00C5087C">
        <w:rPr>
          <w:rFonts w:asciiTheme="minorHAnsi" w:hAnsiTheme="minorHAnsi" w:cstheme="minorHAnsi"/>
          <w:sz w:val="22"/>
        </w:rPr>
        <w:t>“Demand for apartments is low, particularly as for many the operating costs have increased due, partly, to the increased insurance costs following the Christchurch Earthquakes and also the need for earthquake strengthening in some buildings.”</w:t>
      </w:r>
    </w:p>
    <w:p w:rsidR="007C5E69" w:rsidRPr="00C5087C" w:rsidRDefault="007C5E69" w:rsidP="00C5087C">
      <w:pPr>
        <w:spacing w:line="276" w:lineRule="auto"/>
        <w:rPr>
          <w:rFonts w:asciiTheme="minorHAnsi" w:hAnsiTheme="minorHAnsi" w:cstheme="minorHAnsi"/>
          <w:sz w:val="22"/>
        </w:rPr>
      </w:pPr>
      <w:r w:rsidRPr="00C5087C">
        <w:rPr>
          <w:rFonts w:asciiTheme="minorHAnsi" w:hAnsiTheme="minorHAnsi" w:cstheme="minorHAnsi"/>
          <w:sz w:val="22"/>
        </w:rPr>
        <w:t xml:space="preserve"> “With insurance premiums now beginning to be struck at slightly lower levels than at the peak those buildings still needing to maintain high Body Corporate Levies due to the need to fund deferred maintenance or earthquake strengthening are suffering in th</w:t>
      </w:r>
      <w:r w:rsidR="00C313BB">
        <w:rPr>
          <w:rFonts w:asciiTheme="minorHAnsi" w:hAnsiTheme="minorHAnsi" w:cstheme="minorHAnsi"/>
          <w:sz w:val="22"/>
        </w:rPr>
        <w:t>e marketplace.”</w:t>
      </w:r>
    </w:p>
    <w:p w:rsidR="00963092" w:rsidRDefault="00963092" w:rsidP="00C5087C">
      <w:pPr>
        <w:pStyle w:val="NoSpacing"/>
        <w:spacing w:line="276" w:lineRule="auto"/>
        <w:rPr>
          <w:rFonts w:cstheme="minorHAnsi"/>
          <w:b/>
        </w:rPr>
      </w:pPr>
      <w:r w:rsidRPr="00C5087C">
        <w:rPr>
          <w:rFonts w:cstheme="minorHAnsi"/>
          <w:b/>
        </w:rPr>
        <w:t>Christchurch and Dunedin</w:t>
      </w:r>
    </w:p>
    <w:p w:rsidR="003E016F" w:rsidRPr="00C5087C" w:rsidRDefault="003E016F" w:rsidP="00C5087C">
      <w:pPr>
        <w:pStyle w:val="NoSpacing"/>
        <w:spacing w:line="276" w:lineRule="auto"/>
        <w:rPr>
          <w:rFonts w:cstheme="minorHAnsi"/>
          <w:b/>
        </w:rPr>
      </w:pPr>
    </w:p>
    <w:p w:rsidR="00DA7456" w:rsidRPr="00DA7456" w:rsidRDefault="00C313BB" w:rsidP="00DA7456">
      <w:pPr>
        <w:pStyle w:val="NoSpacing"/>
        <w:rPr>
          <w:rFonts w:cstheme="minorHAnsi"/>
        </w:rPr>
      </w:pPr>
      <w:r>
        <w:rPr>
          <w:rFonts w:cstheme="minorHAnsi"/>
        </w:rPr>
        <w:t xml:space="preserve">Residential property </w:t>
      </w:r>
      <w:r w:rsidR="00DA7456" w:rsidRPr="00DA7456">
        <w:rPr>
          <w:rFonts w:cstheme="minorHAnsi"/>
        </w:rPr>
        <w:t xml:space="preserve">values in Christchurch City have increased 2.1% over the past three months, 6.5% year on year. </w:t>
      </w:r>
    </w:p>
    <w:p w:rsidR="00DA7456" w:rsidRPr="00DA7456" w:rsidRDefault="00DA7456" w:rsidP="00DA7456">
      <w:pPr>
        <w:pStyle w:val="NoSpacing"/>
        <w:rPr>
          <w:rFonts w:cstheme="minorHAnsi"/>
        </w:rPr>
      </w:pPr>
    </w:p>
    <w:p w:rsidR="00DA7456" w:rsidRPr="00DA7456" w:rsidRDefault="00DA7456" w:rsidP="00DA7456">
      <w:pPr>
        <w:pStyle w:val="NoSpacing"/>
        <w:rPr>
          <w:rFonts w:cstheme="minorHAnsi"/>
        </w:rPr>
      </w:pPr>
      <w:r w:rsidRPr="00DA7456">
        <w:rPr>
          <w:rFonts w:cstheme="minorHAnsi"/>
        </w:rPr>
        <w:t xml:space="preserve">Christchurch – Hills has seen an increase in home values of 4.4% over the past three months while Southwest </w:t>
      </w:r>
      <w:r w:rsidR="005357E6">
        <w:rPr>
          <w:rFonts w:cstheme="minorHAnsi"/>
        </w:rPr>
        <w:t>Christchurch has increased 3.0%,</w:t>
      </w:r>
      <w:r w:rsidRPr="00DA7456">
        <w:rPr>
          <w:rFonts w:cstheme="minorHAnsi"/>
        </w:rPr>
        <w:t xml:space="preserve"> Christchurch East is up 1.6% and Christchurch Ce</w:t>
      </w:r>
      <w:r w:rsidR="00064A23">
        <w:rPr>
          <w:rFonts w:cstheme="minorHAnsi"/>
        </w:rPr>
        <w:t>ntral and North is up 1.3%</w:t>
      </w:r>
      <w:r w:rsidRPr="00DA7456">
        <w:rPr>
          <w:rFonts w:cstheme="minorHAnsi"/>
        </w:rPr>
        <w:t xml:space="preserve">. </w:t>
      </w:r>
    </w:p>
    <w:p w:rsidR="00DA7456" w:rsidRDefault="00DA7456" w:rsidP="00DA7456">
      <w:pPr>
        <w:spacing w:before="100" w:beforeAutospacing="1" w:after="100" w:afterAutospacing="1"/>
        <w:rPr>
          <w:rFonts w:asciiTheme="minorHAnsi" w:hAnsiTheme="minorHAnsi" w:cstheme="minorHAnsi"/>
          <w:sz w:val="22"/>
        </w:rPr>
      </w:pPr>
      <w:r w:rsidRPr="00DA7456">
        <w:rPr>
          <w:rFonts w:asciiTheme="minorHAnsi" w:hAnsiTheme="minorHAnsi" w:cstheme="minorHAnsi"/>
          <w:sz w:val="22"/>
        </w:rPr>
        <w:t xml:space="preserve">QV Valuer Daryl Taggart said, “Over the past few months it has only been in the new build </w:t>
      </w:r>
      <w:r>
        <w:rPr>
          <w:rFonts w:asciiTheme="minorHAnsi" w:hAnsiTheme="minorHAnsi" w:cstheme="minorHAnsi"/>
          <w:sz w:val="22"/>
        </w:rPr>
        <w:t xml:space="preserve">housing </w:t>
      </w:r>
      <w:r w:rsidRPr="00DA7456">
        <w:rPr>
          <w:rFonts w:asciiTheme="minorHAnsi" w:hAnsiTheme="minorHAnsi" w:cstheme="minorHAnsi"/>
          <w:sz w:val="22"/>
        </w:rPr>
        <w:t>market where things a</w:t>
      </w:r>
      <w:r>
        <w:rPr>
          <w:rFonts w:asciiTheme="minorHAnsi" w:hAnsiTheme="minorHAnsi" w:cstheme="minorHAnsi"/>
          <w:sz w:val="22"/>
        </w:rPr>
        <w:t>ppear to be at full steam ahead.</w:t>
      </w:r>
      <w:r w:rsidR="00C313BB">
        <w:rPr>
          <w:rFonts w:asciiTheme="minorHAnsi" w:hAnsiTheme="minorHAnsi" w:cstheme="minorHAnsi"/>
          <w:sz w:val="22"/>
        </w:rPr>
        <w:t>”</w:t>
      </w:r>
    </w:p>
    <w:p w:rsidR="00DA7456" w:rsidRPr="00DA7456" w:rsidRDefault="00DA7456" w:rsidP="00DA7456">
      <w:pPr>
        <w:spacing w:before="100" w:beforeAutospacing="1" w:after="100" w:afterAutospacing="1"/>
        <w:rPr>
          <w:rFonts w:asciiTheme="minorHAnsi" w:hAnsiTheme="minorHAnsi" w:cstheme="minorHAnsi"/>
          <w:sz w:val="22"/>
        </w:rPr>
      </w:pPr>
      <w:r>
        <w:rPr>
          <w:rFonts w:asciiTheme="minorHAnsi" w:hAnsiTheme="minorHAnsi" w:cstheme="minorHAnsi"/>
          <w:sz w:val="22"/>
        </w:rPr>
        <w:t>“T</w:t>
      </w:r>
      <w:r w:rsidRPr="00DA7456">
        <w:rPr>
          <w:rFonts w:asciiTheme="minorHAnsi" w:hAnsiTheme="minorHAnsi" w:cstheme="minorHAnsi"/>
          <w:sz w:val="22"/>
        </w:rPr>
        <w:t xml:space="preserve">he rest </w:t>
      </w:r>
      <w:r>
        <w:rPr>
          <w:rFonts w:asciiTheme="minorHAnsi" w:hAnsiTheme="minorHAnsi" w:cstheme="minorHAnsi"/>
          <w:sz w:val="22"/>
        </w:rPr>
        <w:t xml:space="preserve">of the residential property </w:t>
      </w:r>
      <w:r w:rsidRPr="00DA7456">
        <w:rPr>
          <w:rFonts w:asciiTheme="minorHAnsi" w:hAnsiTheme="minorHAnsi" w:cstheme="minorHAnsi"/>
          <w:sz w:val="22"/>
        </w:rPr>
        <w:t>market is showing a normal level of activity and movement but we are far from where we were 12 to 18 months ago in so far as demand</w:t>
      </w:r>
      <w:r w:rsidR="00BD5954">
        <w:rPr>
          <w:rFonts w:asciiTheme="minorHAnsi" w:hAnsiTheme="minorHAnsi" w:cstheme="minorHAnsi"/>
          <w:sz w:val="22"/>
        </w:rPr>
        <w:t xml:space="preserve"> from buyers</w:t>
      </w:r>
      <w:r w:rsidRPr="00DA7456">
        <w:rPr>
          <w:rFonts w:asciiTheme="minorHAnsi" w:hAnsiTheme="minorHAnsi" w:cstheme="minorHAnsi"/>
          <w:sz w:val="22"/>
        </w:rPr>
        <w:t>.”</w:t>
      </w:r>
    </w:p>
    <w:p w:rsidR="00DA7456" w:rsidRPr="00DA7456" w:rsidRDefault="00DA7456" w:rsidP="00DA7456">
      <w:pPr>
        <w:spacing w:before="100" w:beforeAutospacing="1" w:after="100" w:afterAutospacing="1"/>
        <w:rPr>
          <w:rFonts w:asciiTheme="minorHAnsi" w:hAnsiTheme="minorHAnsi" w:cstheme="minorHAnsi"/>
          <w:sz w:val="22"/>
        </w:rPr>
      </w:pPr>
      <w:r>
        <w:rPr>
          <w:rFonts w:asciiTheme="minorHAnsi" w:hAnsiTheme="minorHAnsi" w:cstheme="minorHAnsi"/>
          <w:sz w:val="22"/>
        </w:rPr>
        <w:t xml:space="preserve">“There is </w:t>
      </w:r>
      <w:r w:rsidRPr="00DA7456">
        <w:rPr>
          <w:rFonts w:asciiTheme="minorHAnsi" w:hAnsiTheme="minorHAnsi" w:cstheme="minorHAnsi"/>
          <w:sz w:val="22"/>
        </w:rPr>
        <w:t>no longer such a large shortage of supply as more homes have been repaired and more new homes have been completed and are coming to market.”</w:t>
      </w:r>
    </w:p>
    <w:p w:rsidR="00DA7456" w:rsidRPr="00DA7456" w:rsidRDefault="00DA7456" w:rsidP="00DA7456">
      <w:pPr>
        <w:rPr>
          <w:rFonts w:asciiTheme="minorHAnsi" w:hAnsiTheme="minorHAnsi" w:cstheme="minorHAnsi"/>
          <w:sz w:val="22"/>
        </w:rPr>
      </w:pPr>
      <w:r w:rsidRPr="00DA7456">
        <w:rPr>
          <w:rFonts w:asciiTheme="minorHAnsi" w:hAnsiTheme="minorHAnsi" w:cstheme="minorHAnsi"/>
          <w:sz w:val="22"/>
        </w:rPr>
        <w:t xml:space="preserve">“The Christchurch Hills area is showing a marked increase over the past three months however this is not indicative of the market there which is actually more in line with other city areas.” </w:t>
      </w:r>
    </w:p>
    <w:p w:rsidR="00C5087C" w:rsidRPr="00C5087C" w:rsidRDefault="00C5087C" w:rsidP="00C5087C">
      <w:pPr>
        <w:pStyle w:val="NoSpacing"/>
        <w:spacing w:line="276" w:lineRule="auto"/>
        <w:rPr>
          <w:rFonts w:cstheme="minorHAnsi"/>
          <w:iCs/>
        </w:rPr>
      </w:pPr>
      <w:r w:rsidRPr="00C5087C">
        <w:rPr>
          <w:rFonts w:cstheme="minorHAnsi"/>
          <w:iCs/>
        </w:rPr>
        <w:t>Property values in Dunedin City have increased by 0.3% over the past three months and by 2.2% year on year and values there are now 1.6% above the previous peak of 2007.</w:t>
      </w:r>
    </w:p>
    <w:p w:rsidR="00C5087C" w:rsidRPr="00C5087C" w:rsidRDefault="00C5087C" w:rsidP="00C5087C">
      <w:pPr>
        <w:pStyle w:val="NoSpacing"/>
        <w:spacing w:line="276" w:lineRule="auto"/>
        <w:rPr>
          <w:rFonts w:cstheme="minorHAnsi"/>
          <w:iCs/>
        </w:rPr>
      </w:pPr>
    </w:p>
    <w:p w:rsidR="00C5087C" w:rsidRPr="00C5087C" w:rsidRDefault="00C5087C" w:rsidP="00C5087C">
      <w:pPr>
        <w:pStyle w:val="NoSpacing"/>
        <w:spacing w:line="276" w:lineRule="auto"/>
        <w:rPr>
          <w:rFonts w:cstheme="minorHAnsi"/>
          <w:iCs/>
        </w:rPr>
      </w:pPr>
      <w:r w:rsidRPr="00C5087C">
        <w:rPr>
          <w:rFonts w:cstheme="minorHAnsi"/>
          <w:iCs/>
        </w:rPr>
        <w:t xml:space="preserve">Dunedin Central and North </w:t>
      </w:r>
      <w:r w:rsidR="001149A4">
        <w:rPr>
          <w:rFonts w:cstheme="minorHAnsi"/>
          <w:iCs/>
        </w:rPr>
        <w:t xml:space="preserve">values </w:t>
      </w:r>
      <w:r w:rsidRPr="00C5087C">
        <w:rPr>
          <w:rFonts w:cstheme="minorHAnsi"/>
          <w:iCs/>
        </w:rPr>
        <w:t>are up 0.5% over the past thre</w:t>
      </w:r>
      <w:r w:rsidR="001149A4">
        <w:rPr>
          <w:rFonts w:cstheme="minorHAnsi"/>
          <w:iCs/>
        </w:rPr>
        <w:t xml:space="preserve">e months and 2.2% year on year. </w:t>
      </w:r>
      <w:r w:rsidRPr="00C5087C">
        <w:rPr>
          <w:rFonts w:cstheme="minorHAnsi"/>
          <w:iCs/>
        </w:rPr>
        <w:t xml:space="preserve">Dunedin South </w:t>
      </w:r>
      <w:r w:rsidR="001149A4">
        <w:rPr>
          <w:rFonts w:cstheme="minorHAnsi"/>
          <w:iCs/>
        </w:rPr>
        <w:t>has also</w:t>
      </w:r>
      <w:r w:rsidRPr="00C5087C">
        <w:rPr>
          <w:rFonts w:cstheme="minorHAnsi"/>
          <w:iCs/>
        </w:rPr>
        <w:t xml:space="preserve"> increased 1.0% in the past three months and 2.3% year on year. </w:t>
      </w:r>
      <w:r w:rsidR="001149A4">
        <w:rPr>
          <w:rFonts w:cstheme="minorHAnsi"/>
          <w:iCs/>
        </w:rPr>
        <w:t>Values in the</w:t>
      </w:r>
      <w:r w:rsidRPr="00C5087C">
        <w:rPr>
          <w:rFonts w:cstheme="minorHAnsi"/>
          <w:iCs/>
        </w:rPr>
        <w:t xml:space="preserve"> Dunedin Peninsula and Coastal areas </w:t>
      </w:r>
      <w:r w:rsidR="001149A4">
        <w:rPr>
          <w:rFonts w:cstheme="minorHAnsi"/>
          <w:iCs/>
        </w:rPr>
        <w:t>are also up</w:t>
      </w:r>
      <w:r w:rsidRPr="00C5087C">
        <w:rPr>
          <w:rFonts w:cstheme="minorHAnsi"/>
          <w:iCs/>
        </w:rPr>
        <w:t xml:space="preserve"> 0.6 % ov</w:t>
      </w:r>
      <w:r w:rsidR="00064A23">
        <w:rPr>
          <w:rFonts w:cstheme="minorHAnsi"/>
          <w:iCs/>
        </w:rPr>
        <w:t>er the past three months and 2.3</w:t>
      </w:r>
      <w:r w:rsidRPr="00C5087C">
        <w:rPr>
          <w:rFonts w:cstheme="minorHAnsi"/>
          <w:iCs/>
        </w:rPr>
        <w:t>% year on year.</w:t>
      </w:r>
    </w:p>
    <w:p w:rsidR="00C5087C" w:rsidRPr="00C5087C" w:rsidRDefault="00C5087C" w:rsidP="00C5087C">
      <w:pPr>
        <w:pStyle w:val="NoSpacing"/>
        <w:spacing w:line="276" w:lineRule="auto"/>
        <w:rPr>
          <w:rFonts w:cstheme="minorHAnsi"/>
          <w:iCs/>
        </w:rPr>
      </w:pPr>
    </w:p>
    <w:p w:rsidR="00C5087C" w:rsidRPr="00C5087C" w:rsidRDefault="00C5087C" w:rsidP="00C5087C">
      <w:pPr>
        <w:pStyle w:val="NoSpacing"/>
        <w:spacing w:line="276" w:lineRule="auto"/>
        <w:rPr>
          <w:rFonts w:cstheme="minorHAnsi"/>
          <w:iCs/>
        </w:rPr>
      </w:pPr>
      <w:r w:rsidRPr="00C5087C">
        <w:rPr>
          <w:rFonts w:cstheme="minorHAnsi"/>
          <w:iCs/>
        </w:rPr>
        <w:lastRenderedPageBreak/>
        <w:t>QV Registered Valuer Duncan Jack said, “The market conditions of recent months prevail in Dunedin with slowly increasing values and overall listing numbers at low to moderate levels across the city.</w:t>
      </w:r>
      <w:r w:rsidR="001149A4">
        <w:rPr>
          <w:rFonts w:cstheme="minorHAnsi"/>
          <w:iCs/>
        </w:rPr>
        <w:t>”</w:t>
      </w:r>
    </w:p>
    <w:p w:rsidR="00C5087C" w:rsidRPr="00C5087C" w:rsidRDefault="00C5087C" w:rsidP="00C5087C">
      <w:pPr>
        <w:pStyle w:val="NoSpacing"/>
        <w:spacing w:line="276" w:lineRule="auto"/>
        <w:rPr>
          <w:rFonts w:cstheme="minorHAnsi"/>
          <w:iCs/>
        </w:rPr>
      </w:pPr>
    </w:p>
    <w:p w:rsidR="00C5087C" w:rsidRPr="00C5087C" w:rsidRDefault="00C5087C" w:rsidP="00C5087C">
      <w:pPr>
        <w:pStyle w:val="NoSpacing"/>
        <w:spacing w:line="276" w:lineRule="auto"/>
        <w:rPr>
          <w:rFonts w:cstheme="minorHAnsi"/>
          <w:iCs/>
        </w:rPr>
      </w:pPr>
      <w:r w:rsidRPr="00C5087C">
        <w:rPr>
          <w:rFonts w:cstheme="minorHAnsi"/>
          <w:iCs/>
        </w:rPr>
        <w:t>“There is reasonable to good demand for those properties listed and many properties are selling fairly quickly particularly those that are well presented and priced realistically. There has also been some multi offer scenarios reported of late.”</w:t>
      </w:r>
    </w:p>
    <w:p w:rsidR="001149A4" w:rsidRDefault="001149A4" w:rsidP="00C5087C">
      <w:pPr>
        <w:spacing w:line="276" w:lineRule="auto"/>
        <w:rPr>
          <w:rFonts w:asciiTheme="minorHAnsi" w:hAnsiTheme="minorHAnsi" w:cstheme="minorHAnsi"/>
          <w:iCs/>
          <w:sz w:val="22"/>
        </w:rPr>
      </w:pPr>
    </w:p>
    <w:p w:rsidR="00C5087C" w:rsidRPr="00C5087C" w:rsidRDefault="00C5087C" w:rsidP="00C5087C">
      <w:pPr>
        <w:spacing w:line="276" w:lineRule="auto"/>
        <w:rPr>
          <w:rFonts w:asciiTheme="minorHAnsi" w:hAnsiTheme="minorHAnsi" w:cstheme="minorHAnsi"/>
          <w:iCs/>
          <w:sz w:val="22"/>
        </w:rPr>
      </w:pPr>
      <w:r w:rsidRPr="00C5087C">
        <w:rPr>
          <w:rFonts w:asciiTheme="minorHAnsi" w:hAnsiTheme="minorHAnsi" w:cstheme="minorHAnsi"/>
          <w:iCs/>
          <w:sz w:val="22"/>
        </w:rPr>
        <w:t xml:space="preserve">“The highest demand </w:t>
      </w:r>
      <w:r w:rsidRPr="00C5087C">
        <w:rPr>
          <w:rFonts w:asciiTheme="minorHAnsi" w:hAnsiTheme="minorHAnsi" w:cstheme="minorHAnsi"/>
          <w:bCs/>
          <w:iCs/>
          <w:sz w:val="22"/>
        </w:rPr>
        <w:t>appears to be</w:t>
      </w:r>
      <w:r w:rsidRPr="00C5087C">
        <w:rPr>
          <w:rFonts w:asciiTheme="minorHAnsi" w:hAnsiTheme="minorHAnsi" w:cstheme="minorHAnsi"/>
          <w:iCs/>
          <w:sz w:val="22"/>
        </w:rPr>
        <w:t xml:space="preserve"> for low to mid value properties in the </w:t>
      </w:r>
      <w:r w:rsidRPr="00C5087C">
        <w:rPr>
          <w:rFonts w:asciiTheme="minorHAnsi" w:hAnsiTheme="minorHAnsi" w:cstheme="minorHAnsi"/>
          <w:bCs/>
          <w:iCs/>
          <w:sz w:val="22"/>
        </w:rPr>
        <w:t>$250,000 to $350,000</w:t>
      </w:r>
      <w:r w:rsidRPr="00C5087C">
        <w:rPr>
          <w:rFonts w:asciiTheme="minorHAnsi" w:hAnsiTheme="minorHAnsi" w:cstheme="minorHAnsi"/>
          <w:iCs/>
          <w:sz w:val="22"/>
        </w:rPr>
        <w:t xml:space="preserve"> range.</w:t>
      </w:r>
      <w:r w:rsidR="001149A4">
        <w:rPr>
          <w:rFonts w:asciiTheme="minorHAnsi" w:hAnsiTheme="minorHAnsi" w:cstheme="minorHAnsi"/>
          <w:iCs/>
          <w:sz w:val="22"/>
        </w:rPr>
        <w:t>”</w:t>
      </w:r>
      <w:r w:rsidRPr="00C5087C">
        <w:rPr>
          <w:rFonts w:asciiTheme="minorHAnsi" w:hAnsiTheme="minorHAnsi" w:cstheme="minorHAnsi"/>
          <w:iCs/>
          <w:sz w:val="22"/>
        </w:rPr>
        <w:t xml:space="preserve"> </w:t>
      </w:r>
    </w:p>
    <w:p w:rsidR="00C5087C" w:rsidRPr="00C5087C" w:rsidRDefault="00C5087C" w:rsidP="00C5087C">
      <w:pPr>
        <w:spacing w:line="276" w:lineRule="auto"/>
        <w:rPr>
          <w:rFonts w:asciiTheme="minorHAnsi" w:hAnsiTheme="minorHAnsi" w:cstheme="minorHAnsi"/>
          <w:iCs/>
          <w:sz w:val="22"/>
        </w:rPr>
      </w:pPr>
      <w:r w:rsidRPr="00C5087C">
        <w:rPr>
          <w:rFonts w:asciiTheme="minorHAnsi" w:hAnsiTheme="minorHAnsi" w:cstheme="minorHAnsi"/>
          <w:iCs/>
          <w:sz w:val="22"/>
        </w:rPr>
        <w:t>“</w:t>
      </w:r>
      <w:r w:rsidRPr="00C5087C">
        <w:rPr>
          <w:rFonts w:asciiTheme="minorHAnsi" w:hAnsiTheme="minorHAnsi" w:cstheme="minorHAnsi"/>
          <w:bCs/>
          <w:iCs/>
          <w:sz w:val="22"/>
        </w:rPr>
        <w:t>Listings</w:t>
      </w:r>
      <w:r w:rsidRPr="00C5087C">
        <w:rPr>
          <w:rFonts w:asciiTheme="minorHAnsi" w:hAnsiTheme="minorHAnsi" w:cstheme="minorHAnsi"/>
          <w:iCs/>
          <w:sz w:val="22"/>
        </w:rPr>
        <w:t xml:space="preserve"> may increase as we come into spring as winter is </w:t>
      </w:r>
      <w:r w:rsidRPr="00C5087C">
        <w:rPr>
          <w:rFonts w:asciiTheme="minorHAnsi" w:hAnsiTheme="minorHAnsi" w:cstheme="minorHAnsi"/>
          <w:bCs/>
          <w:iCs/>
          <w:sz w:val="22"/>
        </w:rPr>
        <w:t>traditionally</w:t>
      </w:r>
      <w:r w:rsidRPr="00C5087C">
        <w:rPr>
          <w:rFonts w:asciiTheme="minorHAnsi" w:hAnsiTheme="minorHAnsi" w:cstheme="minorHAnsi"/>
          <w:iCs/>
          <w:sz w:val="22"/>
        </w:rPr>
        <w:t xml:space="preserve"> the least popular time of year to sell. Many buyers are still cautious and appear happy to wait for the ‘right’ property.”  </w:t>
      </w:r>
    </w:p>
    <w:p w:rsidR="00963092" w:rsidRPr="00C5087C" w:rsidRDefault="00233503" w:rsidP="00C5087C">
      <w:pPr>
        <w:spacing w:after="0" w:line="276" w:lineRule="auto"/>
        <w:rPr>
          <w:rFonts w:asciiTheme="minorHAnsi" w:hAnsiTheme="minorHAnsi" w:cstheme="minorHAnsi"/>
          <w:b/>
          <w:sz w:val="22"/>
        </w:rPr>
      </w:pPr>
      <w:r w:rsidRPr="00C5087C">
        <w:rPr>
          <w:rFonts w:asciiTheme="minorHAnsi" w:hAnsiTheme="minorHAnsi" w:cstheme="minorHAnsi"/>
          <w:b/>
          <w:sz w:val="22"/>
        </w:rPr>
        <w:t xml:space="preserve"> </w:t>
      </w:r>
      <w:r w:rsidR="00963092" w:rsidRPr="00C5087C">
        <w:rPr>
          <w:rFonts w:asciiTheme="minorHAnsi" w:hAnsiTheme="minorHAnsi" w:cstheme="minorHAnsi"/>
          <w:b/>
          <w:sz w:val="22"/>
        </w:rPr>
        <w:t>Provincial centres</w:t>
      </w:r>
    </w:p>
    <w:p w:rsidR="005A115B" w:rsidRPr="00C5087C" w:rsidRDefault="005A115B" w:rsidP="00C5087C">
      <w:pPr>
        <w:spacing w:after="0" w:line="276" w:lineRule="auto"/>
        <w:rPr>
          <w:rFonts w:asciiTheme="minorHAnsi" w:hAnsiTheme="minorHAnsi" w:cstheme="minorHAnsi"/>
          <w:b/>
          <w:sz w:val="22"/>
        </w:rPr>
      </w:pPr>
    </w:p>
    <w:p w:rsidR="008A700B" w:rsidRPr="00C5087C" w:rsidRDefault="00963092" w:rsidP="00C5087C">
      <w:pPr>
        <w:spacing w:after="0" w:line="276" w:lineRule="auto"/>
        <w:rPr>
          <w:rFonts w:asciiTheme="minorHAnsi" w:hAnsiTheme="minorHAnsi" w:cstheme="minorHAnsi"/>
          <w:sz w:val="22"/>
        </w:rPr>
      </w:pPr>
      <w:r w:rsidRPr="00C5087C">
        <w:rPr>
          <w:rFonts w:asciiTheme="minorHAnsi" w:hAnsiTheme="minorHAnsi" w:cstheme="minorHAnsi"/>
          <w:sz w:val="22"/>
        </w:rPr>
        <w:t>Values in the provincial centres are var</w:t>
      </w:r>
      <w:r w:rsidR="008A700B" w:rsidRPr="00C5087C">
        <w:rPr>
          <w:rFonts w:asciiTheme="minorHAnsi" w:hAnsiTheme="minorHAnsi" w:cstheme="minorHAnsi"/>
          <w:sz w:val="22"/>
        </w:rPr>
        <w:t xml:space="preserve">iable </w:t>
      </w:r>
      <w:r w:rsidR="00974216">
        <w:rPr>
          <w:rFonts w:asciiTheme="minorHAnsi" w:hAnsiTheme="minorHAnsi" w:cstheme="minorHAnsi"/>
          <w:sz w:val="22"/>
        </w:rPr>
        <w:t xml:space="preserve">while many are decreasing </w:t>
      </w:r>
      <w:r w:rsidR="00905CBF">
        <w:rPr>
          <w:rFonts w:asciiTheme="minorHAnsi" w:hAnsiTheme="minorHAnsi" w:cstheme="minorHAnsi"/>
          <w:sz w:val="22"/>
        </w:rPr>
        <w:t xml:space="preserve">or flat </w:t>
      </w:r>
      <w:r w:rsidR="00974216">
        <w:rPr>
          <w:rFonts w:asciiTheme="minorHAnsi" w:hAnsiTheme="minorHAnsi" w:cstheme="minorHAnsi"/>
          <w:sz w:val="22"/>
        </w:rPr>
        <w:t xml:space="preserve">there are </w:t>
      </w:r>
      <w:r w:rsidR="00905CBF">
        <w:rPr>
          <w:rFonts w:asciiTheme="minorHAnsi" w:hAnsiTheme="minorHAnsi" w:cstheme="minorHAnsi"/>
          <w:sz w:val="22"/>
        </w:rPr>
        <w:t>a number of areas where residential property values are rising</w:t>
      </w:r>
      <w:r w:rsidR="00974216">
        <w:rPr>
          <w:rFonts w:asciiTheme="minorHAnsi" w:hAnsiTheme="minorHAnsi" w:cstheme="minorHAnsi"/>
          <w:sz w:val="22"/>
        </w:rPr>
        <w:t>.</w:t>
      </w:r>
    </w:p>
    <w:p w:rsidR="008A700B" w:rsidRPr="00C5087C" w:rsidRDefault="008A700B" w:rsidP="00C5087C">
      <w:pPr>
        <w:spacing w:after="0" w:line="276" w:lineRule="auto"/>
        <w:rPr>
          <w:rFonts w:asciiTheme="minorHAnsi" w:hAnsiTheme="minorHAnsi" w:cstheme="minorHAnsi"/>
          <w:sz w:val="22"/>
        </w:rPr>
      </w:pPr>
    </w:p>
    <w:p w:rsidR="00720A88" w:rsidRDefault="00963092" w:rsidP="00720A88">
      <w:pPr>
        <w:spacing w:after="0" w:line="276" w:lineRule="auto"/>
        <w:rPr>
          <w:rFonts w:asciiTheme="minorHAnsi" w:hAnsiTheme="minorHAnsi" w:cstheme="minorHAnsi"/>
          <w:sz w:val="22"/>
        </w:rPr>
      </w:pPr>
      <w:r w:rsidRPr="00C5087C">
        <w:rPr>
          <w:rFonts w:asciiTheme="minorHAnsi" w:hAnsiTheme="minorHAnsi" w:cstheme="minorHAnsi"/>
          <w:sz w:val="22"/>
        </w:rPr>
        <w:t xml:space="preserve"> In the North Island</w:t>
      </w:r>
      <w:r w:rsidR="00F520C6">
        <w:rPr>
          <w:rFonts w:asciiTheme="minorHAnsi" w:hAnsiTheme="minorHAnsi" w:cstheme="minorHAnsi"/>
          <w:sz w:val="22"/>
        </w:rPr>
        <w:t>,</w:t>
      </w:r>
      <w:r w:rsidR="009D0443">
        <w:rPr>
          <w:rFonts w:asciiTheme="minorHAnsi" w:hAnsiTheme="minorHAnsi" w:cstheme="minorHAnsi"/>
          <w:sz w:val="22"/>
        </w:rPr>
        <w:t xml:space="preserve"> residential property values in the Kaipara District have increased by 2.4% over the past three months and are up 7.6% year on year. The Matamata Piako District is also up 3.7% over the past three months and values there are up 5.5% since July last year. Values in New Plymouth are down slightly by 0.2% over the past three months but are up by 4.6% year on year. </w:t>
      </w:r>
    </w:p>
    <w:p w:rsidR="00720A88" w:rsidRPr="00C5087C" w:rsidRDefault="00720A88" w:rsidP="00720A88">
      <w:pPr>
        <w:spacing w:after="0" w:line="276" w:lineRule="auto"/>
        <w:rPr>
          <w:rFonts w:asciiTheme="minorHAnsi" w:hAnsiTheme="minorHAnsi" w:cstheme="minorHAnsi"/>
          <w:sz w:val="22"/>
        </w:rPr>
      </w:pPr>
    </w:p>
    <w:p w:rsidR="004742B3" w:rsidRDefault="00720A88" w:rsidP="00C5087C">
      <w:pPr>
        <w:spacing w:after="0" w:line="276" w:lineRule="auto"/>
        <w:rPr>
          <w:rFonts w:asciiTheme="minorHAnsi" w:hAnsiTheme="minorHAnsi" w:cstheme="minorHAnsi"/>
          <w:sz w:val="22"/>
        </w:rPr>
      </w:pPr>
      <w:r>
        <w:rPr>
          <w:rFonts w:asciiTheme="minorHAnsi" w:hAnsiTheme="minorHAnsi" w:cstheme="minorHAnsi"/>
          <w:sz w:val="22"/>
        </w:rPr>
        <w:t>In the South Island</w:t>
      </w:r>
      <w:r w:rsidR="009D0443">
        <w:rPr>
          <w:rFonts w:asciiTheme="minorHAnsi" w:hAnsiTheme="minorHAnsi" w:cstheme="minorHAnsi"/>
          <w:sz w:val="22"/>
        </w:rPr>
        <w:t>, residential property values in the Kaikoura District have increased by 4</w:t>
      </w:r>
      <w:r w:rsidR="00905CBF">
        <w:rPr>
          <w:rFonts w:asciiTheme="minorHAnsi" w:hAnsiTheme="minorHAnsi" w:cstheme="minorHAnsi"/>
          <w:sz w:val="22"/>
        </w:rPr>
        <w:t>.0</w:t>
      </w:r>
      <w:r w:rsidR="009D0443">
        <w:rPr>
          <w:rFonts w:asciiTheme="minorHAnsi" w:hAnsiTheme="minorHAnsi" w:cstheme="minorHAnsi"/>
          <w:sz w:val="22"/>
        </w:rPr>
        <w:t xml:space="preserve">% over the past three months and are up 4.6% year on year. Values in the Clutha District are also up by 5.2% over the past three months and 7.1% year on year as are values in the Central Otago District which are up 3.4% over the past three months and 7.0% year on year. </w:t>
      </w:r>
    </w:p>
    <w:p w:rsidR="00974216" w:rsidRPr="00C5087C" w:rsidRDefault="00974216" w:rsidP="00C5087C">
      <w:pPr>
        <w:spacing w:after="0" w:line="276" w:lineRule="auto"/>
        <w:rPr>
          <w:rFonts w:asciiTheme="minorHAnsi" w:hAnsiTheme="minorHAnsi" w:cstheme="minorHAnsi"/>
          <w:sz w:val="22"/>
        </w:rPr>
      </w:pPr>
    </w:p>
    <w:p w:rsidR="00963092" w:rsidRPr="00C5087C" w:rsidRDefault="00963092" w:rsidP="00C5087C">
      <w:pPr>
        <w:spacing w:after="0" w:line="276" w:lineRule="auto"/>
        <w:jc w:val="both"/>
        <w:rPr>
          <w:rFonts w:asciiTheme="minorHAnsi" w:hAnsiTheme="minorHAnsi" w:cstheme="minorHAnsi"/>
          <w:b/>
          <w:bCs/>
          <w:sz w:val="22"/>
          <w:lang w:val="en-GB"/>
        </w:rPr>
      </w:pPr>
      <w:r w:rsidRPr="00C5087C">
        <w:rPr>
          <w:rFonts w:asciiTheme="minorHAnsi" w:hAnsiTheme="minorHAnsi" w:cstheme="minorHAnsi"/>
          <w:b/>
          <w:bCs/>
          <w:sz w:val="22"/>
          <w:lang w:val="en-GB"/>
        </w:rPr>
        <w:t>For media enquiries and interviews, and for further information contact:</w:t>
      </w:r>
    </w:p>
    <w:p w:rsidR="00963092" w:rsidRPr="00C5087C" w:rsidRDefault="00963092" w:rsidP="00C5087C">
      <w:pPr>
        <w:spacing w:after="0" w:line="276" w:lineRule="auto"/>
        <w:jc w:val="both"/>
        <w:rPr>
          <w:rFonts w:asciiTheme="minorHAnsi" w:hAnsiTheme="minorHAnsi" w:cstheme="minorHAnsi"/>
          <w:sz w:val="22"/>
          <w:lang w:val="en-GB"/>
        </w:rPr>
      </w:pPr>
      <w:r w:rsidRPr="00C5087C">
        <w:rPr>
          <w:rFonts w:asciiTheme="minorHAnsi" w:hAnsiTheme="minorHAnsi" w:cstheme="minorHAnsi"/>
          <w:sz w:val="22"/>
          <w:lang w:val="en-GB"/>
        </w:rPr>
        <w:t>Andrea Rush</w:t>
      </w:r>
    </w:p>
    <w:p w:rsidR="00963092" w:rsidRPr="00C5087C" w:rsidRDefault="00963092" w:rsidP="00C5087C">
      <w:pPr>
        <w:spacing w:after="0" w:line="276" w:lineRule="auto"/>
        <w:jc w:val="both"/>
        <w:rPr>
          <w:rFonts w:asciiTheme="minorHAnsi" w:hAnsiTheme="minorHAnsi" w:cstheme="minorHAnsi"/>
          <w:b/>
          <w:bCs/>
          <w:sz w:val="22"/>
          <w:lang w:val="en-GB"/>
        </w:rPr>
      </w:pPr>
      <w:r w:rsidRPr="00C5087C">
        <w:rPr>
          <w:rFonts w:asciiTheme="minorHAnsi" w:hAnsiTheme="minorHAnsi" w:cstheme="minorHAnsi"/>
          <w:sz w:val="22"/>
          <w:lang w:val="en-GB"/>
        </w:rPr>
        <w:t>QV National Spokesperson</w:t>
      </w:r>
    </w:p>
    <w:p w:rsidR="00963092" w:rsidRPr="00C5087C" w:rsidRDefault="00963092" w:rsidP="00C5087C">
      <w:pPr>
        <w:tabs>
          <w:tab w:val="left" w:pos="4962"/>
        </w:tabs>
        <w:spacing w:after="0" w:line="276" w:lineRule="auto"/>
        <w:rPr>
          <w:rFonts w:asciiTheme="minorHAnsi" w:hAnsiTheme="minorHAnsi" w:cstheme="minorHAnsi"/>
          <w:sz w:val="22"/>
        </w:rPr>
      </w:pPr>
      <w:r w:rsidRPr="00C5087C">
        <w:rPr>
          <w:rFonts w:asciiTheme="minorHAnsi" w:hAnsiTheme="minorHAnsi" w:cstheme="minorHAnsi"/>
          <w:sz w:val="22"/>
          <w:lang w:val="en-GB"/>
        </w:rPr>
        <w:t>Mobile: 021 866 152</w:t>
      </w:r>
      <w:r w:rsidRPr="00C5087C">
        <w:rPr>
          <w:rFonts w:asciiTheme="minorHAnsi" w:hAnsiTheme="minorHAnsi" w:cstheme="minorHAnsi"/>
          <w:sz w:val="22"/>
        </w:rPr>
        <w:tab/>
      </w:r>
    </w:p>
    <w:p w:rsidR="00CC0B05" w:rsidRDefault="00CC0B05" w:rsidP="00C5087C">
      <w:pPr>
        <w:tabs>
          <w:tab w:val="left" w:pos="4962"/>
        </w:tabs>
        <w:spacing w:after="0" w:line="276" w:lineRule="auto"/>
        <w:rPr>
          <w:rFonts w:asciiTheme="minorHAnsi" w:hAnsiTheme="minorHAnsi" w:cstheme="minorHAnsi"/>
          <w:sz w:val="22"/>
          <w:lang w:val="en-GB"/>
        </w:rPr>
      </w:pPr>
      <w:r w:rsidRPr="00C5087C">
        <w:rPr>
          <w:rFonts w:asciiTheme="minorHAnsi" w:hAnsiTheme="minorHAnsi" w:cstheme="minorHAnsi"/>
          <w:sz w:val="22"/>
          <w:lang w:val="en-GB"/>
        </w:rPr>
        <w:t>Tel: 09 361 7214</w:t>
      </w:r>
    </w:p>
    <w:p w:rsidR="00963092" w:rsidRPr="00C5087C" w:rsidRDefault="00963092" w:rsidP="00C5087C">
      <w:pPr>
        <w:tabs>
          <w:tab w:val="left" w:pos="4962"/>
        </w:tabs>
        <w:spacing w:after="0" w:line="276" w:lineRule="auto"/>
        <w:rPr>
          <w:rFonts w:asciiTheme="minorHAnsi" w:hAnsiTheme="minorHAnsi" w:cstheme="minorHAnsi"/>
          <w:sz w:val="22"/>
          <w:lang w:val="en-GB"/>
        </w:rPr>
      </w:pPr>
      <w:r w:rsidRPr="00C5087C">
        <w:rPr>
          <w:rFonts w:asciiTheme="minorHAnsi" w:hAnsiTheme="minorHAnsi" w:cstheme="minorHAnsi"/>
          <w:sz w:val="22"/>
          <w:lang w:val="en-GB"/>
        </w:rPr>
        <w:t xml:space="preserve">Email: </w:t>
      </w:r>
      <w:hyperlink r:id="rId9" w:history="1">
        <w:r w:rsidRPr="00C5087C">
          <w:rPr>
            <w:rStyle w:val="Hyperlink"/>
            <w:rFonts w:asciiTheme="minorHAnsi" w:hAnsiTheme="minorHAnsi" w:cstheme="minorHAnsi"/>
            <w:sz w:val="22"/>
            <w:lang w:val="en-GB"/>
          </w:rPr>
          <w:t>andrea.rush@qv.co.nz</w:t>
        </w:r>
      </w:hyperlink>
    </w:p>
    <w:p w:rsidR="00963092" w:rsidRPr="00C5087C" w:rsidRDefault="00963092" w:rsidP="00C5087C">
      <w:pPr>
        <w:tabs>
          <w:tab w:val="left" w:pos="4962"/>
        </w:tabs>
        <w:spacing w:after="0" w:line="276" w:lineRule="auto"/>
        <w:rPr>
          <w:rFonts w:asciiTheme="minorHAnsi" w:hAnsiTheme="minorHAnsi" w:cstheme="minorHAnsi"/>
          <w:b/>
          <w:sz w:val="22"/>
        </w:rPr>
      </w:pPr>
    </w:p>
    <w:p w:rsidR="00963092" w:rsidRPr="00C5087C" w:rsidRDefault="00963092" w:rsidP="00C5087C">
      <w:pPr>
        <w:tabs>
          <w:tab w:val="left" w:pos="4962"/>
        </w:tabs>
        <w:spacing w:after="0" w:line="276" w:lineRule="auto"/>
        <w:rPr>
          <w:rFonts w:asciiTheme="minorHAnsi" w:hAnsiTheme="minorHAnsi" w:cstheme="minorHAnsi"/>
          <w:sz w:val="22"/>
        </w:rPr>
      </w:pPr>
      <w:r w:rsidRPr="00C5087C">
        <w:rPr>
          <w:rFonts w:asciiTheme="minorHAnsi" w:hAnsiTheme="minorHAnsi" w:cstheme="minorHAnsi"/>
          <w:b/>
          <w:sz w:val="22"/>
        </w:rPr>
        <w:t>For further specific comment on local areas:</w:t>
      </w:r>
      <w:r w:rsidRPr="00C5087C">
        <w:rPr>
          <w:rFonts w:asciiTheme="minorHAnsi" w:hAnsiTheme="minorHAnsi" w:cstheme="minorHAnsi"/>
          <w:sz w:val="22"/>
        </w:rPr>
        <w:tab/>
      </w:r>
    </w:p>
    <w:p w:rsidR="007E5BD0" w:rsidRPr="00C5087C" w:rsidRDefault="00963092" w:rsidP="00C5087C">
      <w:pPr>
        <w:tabs>
          <w:tab w:val="left" w:pos="4962"/>
        </w:tabs>
        <w:spacing w:after="0" w:line="276" w:lineRule="auto"/>
        <w:rPr>
          <w:rFonts w:asciiTheme="minorHAnsi" w:hAnsiTheme="minorHAnsi" w:cstheme="minorHAnsi"/>
          <w:color w:val="222222"/>
          <w:sz w:val="22"/>
          <w:shd w:val="clear" w:color="auto" w:fill="FFFFFF"/>
        </w:rPr>
      </w:pPr>
      <w:r w:rsidRPr="00C5087C">
        <w:rPr>
          <w:rFonts w:asciiTheme="minorHAnsi" w:hAnsiTheme="minorHAnsi" w:cstheme="minorHAnsi"/>
          <w:sz w:val="22"/>
        </w:rPr>
        <w:t xml:space="preserve">Hamilton. </w:t>
      </w:r>
      <w:r w:rsidR="002438EA" w:rsidRPr="00C5087C">
        <w:rPr>
          <w:rFonts w:asciiTheme="minorHAnsi" w:hAnsiTheme="minorHAnsi" w:cstheme="minorHAnsi"/>
          <w:sz w:val="22"/>
        </w:rPr>
        <w:t>Nicky Harris -</w:t>
      </w:r>
      <w:r w:rsidR="00D95F85" w:rsidRPr="00C5087C">
        <w:rPr>
          <w:rFonts w:asciiTheme="minorHAnsi" w:hAnsiTheme="minorHAnsi" w:cstheme="minorHAnsi"/>
          <w:sz w:val="22"/>
        </w:rPr>
        <w:t xml:space="preserve"> 0274 696506</w:t>
      </w:r>
    </w:p>
    <w:p w:rsidR="00963092" w:rsidRPr="00C5087C" w:rsidRDefault="007E5BD0" w:rsidP="00C5087C">
      <w:pPr>
        <w:tabs>
          <w:tab w:val="left" w:pos="4962"/>
        </w:tabs>
        <w:spacing w:after="0" w:line="276" w:lineRule="auto"/>
        <w:rPr>
          <w:rFonts w:asciiTheme="minorHAnsi" w:hAnsiTheme="minorHAnsi" w:cstheme="minorHAnsi"/>
          <w:sz w:val="22"/>
        </w:rPr>
      </w:pPr>
      <w:r w:rsidRPr="00C5087C">
        <w:rPr>
          <w:rFonts w:asciiTheme="minorHAnsi" w:hAnsiTheme="minorHAnsi" w:cstheme="minorHAnsi"/>
          <w:color w:val="222222"/>
          <w:sz w:val="22"/>
          <w:shd w:val="clear" w:color="auto" w:fill="FFFFFF"/>
        </w:rPr>
        <w:t xml:space="preserve">Tauranga. </w:t>
      </w:r>
      <w:r w:rsidRPr="00C5087C">
        <w:rPr>
          <w:rFonts w:asciiTheme="minorHAnsi" w:hAnsiTheme="minorHAnsi" w:cstheme="minorHAnsi"/>
          <w:sz w:val="22"/>
        </w:rPr>
        <w:t xml:space="preserve">Mairi MacDonald </w:t>
      </w:r>
      <w:r w:rsidR="001125D3" w:rsidRPr="00C5087C">
        <w:rPr>
          <w:rFonts w:asciiTheme="minorHAnsi" w:hAnsiTheme="minorHAnsi" w:cstheme="minorHAnsi"/>
          <w:sz w:val="22"/>
        </w:rPr>
        <w:t>027 230 7281</w:t>
      </w:r>
      <w:r w:rsidR="001125D3" w:rsidRPr="00C5087C">
        <w:rPr>
          <w:rFonts w:asciiTheme="minorHAnsi" w:hAnsiTheme="minorHAnsi" w:cstheme="minorHAnsi"/>
          <w:color w:val="333399"/>
          <w:sz w:val="22"/>
        </w:rPr>
        <w:t> </w:t>
      </w:r>
      <w:r w:rsidR="00963092" w:rsidRPr="00C5087C">
        <w:rPr>
          <w:rFonts w:asciiTheme="minorHAnsi" w:hAnsiTheme="minorHAnsi" w:cstheme="minorHAnsi"/>
          <w:sz w:val="22"/>
        </w:rPr>
        <w:tab/>
      </w:r>
    </w:p>
    <w:p w:rsidR="00963092" w:rsidRPr="00C5087C" w:rsidRDefault="00963092" w:rsidP="00C5087C">
      <w:pPr>
        <w:spacing w:after="0" w:line="276" w:lineRule="auto"/>
        <w:rPr>
          <w:rFonts w:asciiTheme="minorHAnsi" w:hAnsiTheme="minorHAnsi" w:cstheme="minorHAnsi"/>
          <w:sz w:val="22"/>
        </w:rPr>
      </w:pPr>
      <w:r w:rsidRPr="00C5087C">
        <w:rPr>
          <w:rFonts w:asciiTheme="minorHAnsi" w:hAnsiTheme="minorHAnsi" w:cstheme="minorHAnsi"/>
          <w:sz w:val="22"/>
        </w:rPr>
        <w:t xml:space="preserve">Wellington. </w:t>
      </w:r>
      <w:r w:rsidR="002438EA" w:rsidRPr="00C5087C">
        <w:rPr>
          <w:rFonts w:asciiTheme="minorHAnsi" w:hAnsiTheme="minorHAnsi" w:cstheme="minorHAnsi"/>
          <w:sz w:val="22"/>
        </w:rPr>
        <w:t xml:space="preserve">Kerry </w:t>
      </w:r>
      <w:r w:rsidR="00963767" w:rsidRPr="00C5087C">
        <w:rPr>
          <w:rFonts w:asciiTheme="minorHAnsi" w:hAnsiTheme="minorHAnsi" w:cstheme="minorHAnsi"/>
          <w:sz w:val="22"/>
        </w:rPr>
        <w:t>Buckeridge</w:t>
      </w:r>
      <w:r w:rsidR="00D95F85" w:rsidRPr="00C5087C">
        <w:rPr>
          <w:rFonts w:asciiTheme="minorHAnsi" w:hAnsiTheme="minorHAnsi" w:cstheme="minorHAnsi"/>
          <w:sz w:val="22"/>
        </w:rPr>
        <w:t xml:space="preserve"> 021 476-287 </w:t>
      </w:r>
    </w:p>
    <w:p w:rsidR="00963092" w:rsidRPr="00C5087C" w:rsidRDefault="00963092" w:rsidP="00C5087C">
      <w:pPr>
        <w:spacing w:after="0" w:line="276" w:lineRule="auto"/>
        <w:rPr>
          <w:rFonts w:asciiTheme="minorHAnsi" w:hAnsiTheme="minorHAnsi" w:cstheme="minorHAnsi"/>
          <w:sz w:val="22"/>
        </w:rPr>
      </w:pPr>
      <w:r w:rsidRPr="00C5087C">
        <w:rPr>
          <w:rFonts w:asciiTheme="minorHAnsi" w:hAnsiTheme="minorHAnsi" w:cstheme="minorHAnsi"/>
          <w:sz w:val="22"/>
        </w:rPr>
        <w:t>Christchurch. Daryl Taggart 027 304 9815</w:t>
      </w:r>
    </w:p>
    <w:p w:rsidR="002575B9" w:rsidRDefault="00963092" w:rsidP="002575B9">
      <w:pPr>
        <w:rPr>
          <w:rFonts w:cs="Segoe UI"/>
          <w:color w:val="333399"/>
          <w:szCs w:val="20"/>
        </w:rPr>
      </w:pPr>
      <w:r w:rsidRPr="00C5087C">
        <w:rPr>
          <w:rFonts w:asciiTheme="minorHAnsi" w:hAnsiTheme="minorHAnsi" w:cstheme="minorHAnsi"/>
          <w:sz w:val="22"/>
        </w:rPr>
        <w:t>Dunedin.</w:t>
      </w:r>
      <w:r w:rsidR="0063199B" w:rsidRPr="00C5087C">
        <w:rPr>
          <w:rFonts w:asciiTheme="minorHAnsi" w:hAnsiTheme="minorHAnsi" w:cstheme="minorHAnsi"/>
          <w:sz w:val="22"/>
        </w:rPr>
        <w:t xml:space="preserve"> </w:t>
      </w:r>
      <w:r w:rsidR="003664CB" w:rsidRPr="00C5087C">
        <w:rPr>
          <w:rFonts w:asciiTheme="minorHAnsi" w:hAnsiTheme="minorHAnsi" w:cstheme="minorHAnsi"/>
          <w:sz w:val="22"/>
        </w:rPr>
        <w:t xml:space="preserve">Duncan Jack </w:t>
      </w:r>
      <w:r w:rsidR="002575B9">
        <w:rPr>
          <w:rFonts w:asciiTheme="minorHAnsi" w:hAnsiTheme="minorHAnsi" w:cstheme="minorHAnsi"/>
          <w:sz w:val="22"/>
        </w:rPr>
        <w:t xml:space="preserve"> </w:t>
      </w:r>
      <w:r w:rsidR="002575B9" w:rsidRPr="002575B9">
        <w:rPr>
          <w:rFonts w:asciiTheme="minorHAnsi" w:hAnsiTheme="minorHAnsi" w:cstheme="minorHAnsi"/>
          <w:sz w:val="22"/>
        </w:rPr>
        <w:t>027 213 7618</w:t>
      </w:r>
      <w:r w:rsidR="002575B9">
        <w:rPr>
          <w:rFonts w:cs="Segoe UI"/>
          <w:color w:val="333399"/>
          <w:szCs w:val="20"/>
        </w:rPr>
        <w:t> </w:t>
      </w:r>
    </w:p>
    <w:p w:rsidR="00963092" w:rsidRPr="00C5087C" w:rsidRDefault="00963092" w:rsidP="00C5087C">
      <w:pPr>
        <w:spacing w:after="0" w:line="276" w:lineRule="auto"/>
        <w:rPr>
          <w:rFonts w:asciiTheme="minorHAnsi" w:hAnsiTheme="minorHAnsi" w:cstheme="minorHAnsi"/>
          <w:sz w:val="22"/>
        </w:rPr>
      </w:pPr>
    </w:p>
    <w:p w:rsidR="005A115B" w:rsidRPr="00C5087C" w:rsidRDefault="005A115B" w:rsidP="00C5087C">
      <w:pPr>
        <w:spacing w:after="0" w:line="276" w:lineRule="auto"/>
        <w:rPr>
          <w:rFonts w:asciiTheme="minorHAnsi" w:hAnsiTheme="minorHAnsi" w:cstheme="minorHAnsi"/>
          <w:sz w:val="22"/>
        </w:rPr>
      </w:pPr>
    </w:p>
    <w:p w:rsidR="005A115B" w:rsidRPr="00C5087C" w:rsidRDefault="00FB4569" w:rsidP="00C5087C">
      <w:pPr>
        <w:spacing w:after="0" w:line="276" w:lineRule="auto"/>
        <w:rPr>
          <w:rFonts w:asciiTheme="minorHAnsi" w:hAnsiTheme="minorHAnsi" w:cstheme="minorHAnsi"/>
          <w:sz w:val="22"/>
        </w:rPr>
      </w:pPr>
      <w:r>
        <w:rPr>
          <w:rFonts w:asciiTheme="minorHAnsi" w:hAnsiTheme="minorHAnsi" w:cstheme="minorHAnsi"/>
          <w:noProof/>
          <w:sz w:val="22"/>
          <w:lang w:val="en-US" w:eastAsia="en-US"/>
        </w:rPr>
        <w:drawing>
          <wp:inline distT="0" distB="0" distL="0" distR="0">
            <wp:extent cx="2828925" cy="2421937"/>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829027" cy="2422024"/>
                    </a:xfrm>
                    <a:prstGeom prst="rect">
                      <a:avLst/>
                    </a:prstGeom>
                    <a:noFill/>
                  </pic:spPr>
                </pic:pic>
              </a:graphicData>
            </a:graphic>
          </wp:inline>
        </w:drawing>
      </w:r>
      <w:r>
        <w:rPr>
          <w:rFonts w:asciiTheme="minorHAnsi" w:hAnsiTheme="minorHAnsi" w:cstheme="minorHAnsi"/>
          <w:noProof/>
          <w:sz w:val="22"/>
          <w:lang w:val="en-US" w:eastAsia="en-US"/>
        </w:rPr>
        <w:drawing>
          <wp:inline distT="0" distB="0" distL="0" distR="0">
            <wp:extent cx="2785363" cy="238125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785786" cy="2381612"/>
                    </a:xfrm>
                    <a:prstGeom prst="rect">
                      <a:avLst/>
                    </a:prstGeom>
                    <a:noFill/>
                  </pic:spPr>
                </pic:pic>
              </a:graphicData>
            </a:graphic>
          </wp:inline>
        </w:drawing>
      </w:r>
    </w:p>
    <w:p w:rsidR="00D90DD2" w:rsidRPr="00C5087C" w:rsidRDefault="00FB4569" w:rsidP="00C5087C">
      <w:pPr>
        <w:spacing w:after="0" w:line="276" w:lineRule="auto"/>
        <w:rPr>
          <w:rFonts w:asciiTheme="minorHAnsi" w:hAnsiTheme="minorHAnsi" w:cstheme="minorHAnsi"/>
          <w:sz w:val="22"/>
        </w:rPr>
      </w:pPr>
      <w:r>
        <w:rPr>
          <w:rFonts w:asciiTheme="minorHAnsi" w:hAnsiTheme="minorHAnsi" w:cstheme="minorHAnsi"/>
          <w:noProof/>
          <w:sz w:val="22"/>
          <w:lang w:val="en-US" w:eastAsia="en-US"/>
        </w:rPr>
        <w:drawing>
          <wp:inline distT="0" distB="0" distL="0" distR="0">
            <wp:extent cx="2893249" cy="2476500"/>
            <wp:effectExtent l="19050" t="0" r="2351"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896428" cy="2479221"/>
                    </a:xfrm>
                    <a:prstGeom prst="rect">
                      <a:avLst/>
                    </a:prstGeom>
                    <a:noFill/>
                  </pic:spPr>
                </pic:pic>
              </a:graphicData>
            </a:graphic>
          </wp:inline>
        </w:drawing>
      </w:r>
      <w:r>
        <w:rPr>
          <w:rFonts w:asciiTheme="minorHAnsi" w:hAnsiTheme="minorHAnsi" w:cstheme="minorHAnsi"/>
          <w:noProof/>
          <w:sz w:val="22"/>
          <w:lang w:val="en-US" w:eastAsia="en-US"/>
        </w:rPr>
        <w:drawing>
          <wp:inline distT="0" distB="0" distL="0" distR="0">
            <wp:extent cx="2715203" cy="2324100"/>
            <wp:effectExtent l="19050" t="0" r="8947"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715578" cy="2324421"/>
                    </a:xfrm>
                    <a:prstGeom prst="rect">
                      <a:avLst/>
                    </a:prstGeom>
                    <a:noFill/>
                  </pic:spPr>
                </pic:pic>
              </a:graphicData>
            </a:graphic>
          </wp:inline>
        </w:drawing>
      </w:r>
    </w:p>
    <w:p w:rsidR="00D90DD2" w:rsidRPr="00C5087C" w:rsidRDefault="00D90DD2" w:rsidP="00C5087C">
      <w:pPr>
        <w:spacing w:after="0" w:line="276" w:lineRule="auto"/>
        <w:rPr>
          <w:rFonts w:asciiTheme="minorHAnsi" w:hAnsiTheme="minorHAnsi" w:cstheme="minorHAnsi"/>
          <w:sz w:val="22"/>
        </w:rPr>
      </w:pPr>
    </w:p>
    <w:p w:rsidR="00D90DD2" w:rsidRDefault="00FB4569" w:rsidP="00C5087C">
      <w:pPr>
        <w:spacing w:after="0" w:line="276" w:lineRule="auto"/>
        <w:rPr>
          <w:rFonts w:asciiTheme="minorHAnsi" w:hAnsiTheme="minorHAnsi" w:cstheme="minorHAnsi"/>
          <w:sz w:val="22"/>
        </w:rPr>
      </w:pPr>
      <w:r>
        <w:rPr>
          <w:rFonts w:asciiTheme="minorHAnsi" w:hAnsiTheme="minorHAnsi" w:cstheme="minorHAnsi"/>
          <w:noProof/>
          <w:sz w:val="22"/>
          <w:lang w:val="en-US" w:eastAsia="en-US"/>
        </w:rPr>
        <w:drawing>
          <wp:inline distT="0" distB="0" distL="0" distR="0">
            <wp:extent cx="2828925" cy="2418491"/>
            <wp:effectExtent l="1905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828925" cy="2418491"/>
                    </a:xfrm>
                    <a:prstGeom prst="rect">
                      <a:avLst/>
                    </a:prstGeom>
                    <a:noFill/>
                  </pic:spPr>
                </pic:pic>
              </a:graphicData>
            </a:graphic>
          </wp:inline>
        </w:drawing>
      </w:r>
      <w:r>
        <w:rPr>
          <w:rFonts w:asciiTheme="minorHAnsi" w:hAnsiTheme="minorHAnsi" w:cstheme="minorHAnsi"/>
          <w:noProof/>
          <w:sz w:val="22"/>
          <w:lang w:val="en-US" w:eastAsia="en-US"/>
        </w:rPr>
        <w:drawing>
          <wp:inline distT="0" distB="0" distL="0" distR="0">
            <wp:extent cx="2686050" cy="2302421"/>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688648" cy="2304648"/>
                    </a:xfrm>
                    <a:prstGeom prst="rect">
                      <a:avLst/>
                    </a:prstGeom>
                    <a:noFill/>
                  </pic:spPr>
                </pic:pic>
              </a:graphicData>
            </a:graphic>
          </wp:inline>
        </w:drawing>
      </w:r>
    </w:p>
    <w:p w:rsidR="00FB4569" w:rsidRDefault="00FB4569" w:rsidP="00C5087C">
      <w:pPr>
        <w:spacing w:after="0" w:line="276" w:lineRule="auto"/>
        <w:rPr>
          <w:rFonts w:asciiTheme="minorHAnsi" w:hAnsiTheme="minorHAnsi" w:cstheme="minorHAnsi"/>
          <w:sz w:val="22"/>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4723"/>
        <w:gridCol w:w="1559"/>
        <w:gridCol w:w="1134"/>
        <w:gridCol w:w="1418"/>
        <w:gridCol w:w="1843"/>
      </w:tblGrid>
      <w:tr w:rsidR="00FB4569" w:rsidRPr="00FB4569" w:rsidTr="00EF7D78">
        <w:trPr>
          <w:trHeight w:val="375"/>
        </w:trPr>
        <w:tc>
          <w:tcPr>
            <w:tcW w:w="5245" w:type="dxa"/>
            <w:gridSpan w:val="2"/>
            <w:shd w:val="clear" w:color="auto" w:fill="auto"/>
            <w:noWrap/>
            <w:vAlign w:val="bottom"/>
            <w:hideMark/>
          </w:tcPr>
          <w:p w:rsidR="00FB4569" w:rsidRPr="00F23B9C" w:rsidRDefault="00FB4569" w:rsidP="00FB4569">
            <w:pPr>
              <w:spacing w:after="0" w:line="240" w:lineRule="auto"/>
              <w:rPr>
                <w:rFonts w:ascii="Calibri" w:hAnsi="Calibri" w:cs="Calibri"/>
                <w:b/>
                <w:bCs/>
                <w:color w:val="000000"/>
                <w:sz w:val="22"/>
              </w:rPr>
            </w:pPr>
            <w:r w:rsidRPr="00F23B9C">
              <w:rPr>
                <w:rFonts w:ascii="Calibri" w:hAnsi="Calibri" w:cs="Calibri"/>
                <w:b/>
                <w:bCs/>
                <w:color w:val="000000"/>
                <w:sz w:val="22"/>
              </w:rPr>
              <w:lastRenderedPageBreak/>
              <w:t>QV Residential Price Movement Index</w:t>
            </w:r>
          </w:p>
        </w:tc>
        <w:tc>
          <w:tcPr>
            <w:tcW w:w="1559" w:type="dxa"/>
            <w:shd w:val="clear" w:color="auto" w:fill="auto"/>
            <w:noWrap/>
            <w:vAlign w:val="bottom"/>
            <w:hideMark/>
          </w:tcPr>
          <w:p w:rsidR="00FB4569" w:rsidRPr="00FB4569" w:rsidRDefault="00FB4569" w:rsidP="00FB4569">
            <w:pPr>
              <w:spacing w:after="0" w:line="240" w:lineRule="auto"/>
              <w:rPr>
                <w:rFonts w:ascii="Calibri" w:hAnsi="Calibri" w:cs="Calibri"/>
                <w:b/>
                <w:bCs/>
                <w:color w:val="000000"/>
                <w:sz w:val="28"/>
                <w:szCs w:val="28"/>
              </w:rPr>
            </w:pPr>
          </w:p>
        </w:tc>
        <w:tc>
          <w:tcPr>
            <w:tcW w:w="1134" w:type="dxa"/>
            <w:shd w:val="clear" w:color="auto" w:fill="auto"/>
            <w:noWrap/>
            <w:vAlign w:val="bottom"/>
            <w:hideMark/>
          </w:tcPr>
          <w:p w:rsidR="00FB4569" w:rsidRPr="00FB4569" w:rsidRDefault="00FB4569" w:rsidP="00FB4569">
            <w:pPr>
              <w:spacing w:after="0" w:line="240" w:lineRule="auto"/>
              <w:rPr>
                <w:rFonts w:ascii="Calibri" w:hAnsi="Calibri" w:cs="Calibri"/>
                <w:b/>
                <w:bCs/>
                <w:color w:val="000000"/>
                <w:sz w:val="28"/>
                <w:szCs w:val="28"/>
              </w:rPr>
            </w:pPr>
          </w:p>
        </w:tc>
        <w:tc>
          <w:tcPr>
            <w:tcW w:w="1418" w:type="dxa"/>
            <w:shd w:val="clear" w:color="auto" w:fill="auto"/>
            <w:noWrap/>
            <w:vAlign w:val="bottom"/>
            <w:hideMark/>
          </w:tcPr>
          <w:p w:rsidR="00FB4569" w:rsidRPr="00FB4569" w:rsidRDefault="00FB4569" w:rsidP="00FB4569">
            <w:pPr>
              <w:spacing w:after="0" w:line="240" w:lineRule="auto"/>
              <w:rPr>
                <w:rFonts w:ascii="Arial" w:hAnsi="Arial" w:cs="Arial"/>
                <w:color w:val="000000"/>
                <w:szCs w:val="20"/>
              </w:rPr>
            </w:pPr>
          </w:p>
        </w:tc>
        <w:tc>
          <w:tcPr>
            <w:tcW w:w="1843" w:type="dxa"/>
            <w:shd w:val="clear" w:color="auto" w:fill="auto"/>
            <w:noWrap/>
            <w:vAlign w:val="bottom"/>
            <w:hideMark/>
          </w:tcPr>
          <w:p w:rsidR="00FB4569" w:rsidRPr="00FB4569" w:rsidRDefault="00FB4569" w:rsidP="00FB4569">
            <w:pPr>
              <w:spacing w:after="0" w:line="240" w:lineRule="auto"/>
              <w:jc w:val="center"/>
              <w:rPr>
                <w:rFonts w:ascii="Arial" w:hAnsi="Arial" w:cs="Arial"/>
                <w:b/>
                <w:bCs/>
                <w:color w:val="FF0000"/>
                <w:szCs w:val="20"/>
              </w:rPr>
            </w:pPr>
          </w:p>
        </w:tc>
      </w:tr>
      <w:tr w:rsidR="00FB4569" w:rsidRPr="00FB4569" w:rsidTr="00EF7D78">
        <w:trPr>
          <w:trHeight w:val="315"/>
        </w:trPr>
        <w:tc>
          <w:tcPr>
            <w:tcW w:w="5245" w:type="dxa"/>
            <w:gridSpan w:val="2"/>
            <w:shd w:val="clear" w:color="auto" w:fill="auto"/>
            <w:noWrap/>
            <w:vAlign w:val="bottom"/>
            <w:hideMark/>
          </w:tcPr>
          <w:p w:rsidR="00FB4569" w:rsidRPr="00F23B9C" w:rsidRDefault="00FB4569" w:rsidP="00FB4569">
            <w:pPr>
              <w:spacing w:after="0" w:line="240" w:lineRule="auto"/>
              <w:rPr>
                <w:rFonts w:ascii="Calibri" w:hAnsi="Calibri" w:cs="Calibri"/>
                <w:color w:val="000000"/>
                <w:sz w:val="22"/>
              </w:rPr>
            </w:pPr>
            <w:r w:rsidRPr="00F23B9C">
              <w:rPr>
                <w:rFonts w:ascii="Calibri" w:hAnsi="Calibri" w:cs="Calibri"/>
                <w:color w:val="000000"/>
                <w:sz w:val="22"/>
              </w:rPr>
              <w:t>Time period: 31 July 2014</w:t>
            </w:r>
          </w:p>
        </w:tc>
        <w:tc>
          <w:tcPr>
            <w:tcW w:w="1559"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4"/>
                <w:szCs w:val="24"/>
              </w:rPr>
            </w:pPr>
          </w:p>
        </w:tc>
        <w:tc>
          <w:tcPr>
            <w:tcW w:w="1134"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4"/>
                <w:szCs w:val="24"/>
              </w:rPr>
            </w:pPr>
          </w:p>
        </w:tc>
        <w:tc>
          <w:tcPr>
            <w:tcW w:w="1418" w:type="dxa"/>
            <w:shd w:val="clear" w:color="auto" w:fill="auto"/>
            <w:noWrap/>
            <w:vAlign w:val="bottom"/>
            <w:hideMark/>
          </w:tcPr>
          <w:p w:rsidR="00FB4569" w:rsidRPr="00FB4569" w:rsidRDefault="00FB4569" w:rsidP="00FB4569">
            <w:pPr>
              <w:spacing w:after="0" w:line="240" w:lineRule="auto"/>
              <w:rPr>
                <w:rFonts w:ascii="Arial" w:hAnsi="Arial" w:cs="Arial"/>
                <w:color w:val="000000"/>
                <w:szCs w:val="20"/>
              </w:rPr>
            </w:pPr>
          </w:p>
        </w:tc>
        <w:tc>
          <w:tcPr>
            <w:tcW w:w="1843" w:type="dxa"/>
            <w:shd w:val="clear" w:color="auto" w:fill="auto"/>
            <w:noWrap/>
            <w:vAlign w:val="bottom"/>
            <w:hideMark/>
          </w:tcPr>
          <w:p w:rsidR="00FB4569" w:rsidRPr="00FB4569" w:rsidRDefault="00FB4569" w:rsidP="00FB4569">
            <w:pPr>
              <w:spacing w:after="0" w:line="240" w:lineRule="auto"/>
              <w:rPr>
                <w:rFonts w:ascii="Arial" w:hAnsi="Arial" w:cs="Arial"/>
                <w:color w:val="000000"/>
                <w:szCs w:val="20"/>
              </w:rPr>
            </w:pPr>
          </w:p>
        </w:tc>
      </w:tr>
      <w:tr w:rsidR="00FB4569" w:rsidRPr="00FB4569" w:rsidTr="00EF7D78">
        <w:trPr>
          <w:trHeight w:val="600"/>
        </w:trPr>
        <w:tc>
          <w:tcPr>
            <w:tcW w:w="522" w:type="dxa"/>
            <w:shd w:val="clear" w:color="auto" w:fill="auto"/>
            <w:hideMark/>
          </w:tcPr>
          <w:p w:rsidR="00FB4569" w:rsidRPr="00FB4569" w:rsidRDefault="00FB4569" w:rsidP="00FB4569">
            <w:pPr>
              <w:spacing w:after="0" w:line="240" w:lineRule="auto"/>
              <w:jc w:val="center"/>
              <w:rPr>
                <w:rFonts w:ascii="Calibri" w:hAnsi="Calibri" w:cs="Calibri"/>
                <w:b/>
                <w:bCs/>
                <w:color w:val="000000"/>
                <w:sz w:val="22"/>
              </w:rPr>
            </w:pPr>
          </w:p>
        </w:tc>
        <w:tc>
          <w:tcPr>
            <w:tcW w:w="4723" w:type="dxa"/>
            <w:shd w:val="clear" w:color="auto" w:fill="auto"/>
            <w:hideMark/>
          </w:tcPr>
          <w:p w:rsidR="00FB4569" w:rsidRPr="00FB4569" w:rsidRDefault="00FB4569" w:rsidP="00FB4569">
            <w:pPr>
              <w:spacing w:after="0" w:line="240" w:lineRule="auto"/>
              <w:rPr>
                <w:rFonts w:ascii="Calibri" w:hAnsi="Calibri" w:cs="Calibri"/>
                <w:b/>
                <w:bCs/>
                <w:color w:val="000000"/>
                <w:sz w:val="22"/>
              </w:rPr>
            </w:pPr>
            <w:r w:rsidRPr="00FB4569">
              <w:rPr>
                <w:rFonts w:ascii="Calibri" w:hAnsi="Calibri" w:cs="Calibri"/>
                <w:b/>
                <w:bCs/>
                <w:color w:val="000000"/>
                <w:sz w:val="22"/>
              </w:rPr>
              <w:t>Territorial authority</w:t>
            </w:r>
          </w:p>
        </w:tc>
        <w:tc>
          <w:tcPr>
            <w:tcW w:w="1559" w:type="dxa"/>
            <w:shd w:val="clear" w:color="auto" w:fill="auto"/>
            <w:hideMark/>
          </w:tcPr>
          <w:p w:rsidR="00FB4569" w:rsidRPr="00FB4569" w:rsidRDefault="00FB4569" w:rsidP="00FB4569">
            <w:pPr>
              <w:spacing w:after="0" w:line="240" w:lineRule="auto"/>
              <w:jc w:val="center"/>
              <w:rPr>
                <w:rFonts w:ascii="Calibri" w:hAnsi="Calibri" w:cs="Calibri"/>
                <w:b/>
                <w:bCs/>
                <w:color w:val="000000"/>
                <w:sz w:val="22"/>
              </w:rPr>
            </w:pPr>
            <w:r w:rsidRPr="00FB4569">
              <w:rPr>
                <w:rFonts w:ascii="Calibri" w:hAnsi="Calibri" w:cs="Calibri"/>
                <w:b/>
                <w:bCs/>
                <w:color w:val="000000"/>
                <w:sz w:val="22"/>
              </w:rPr>
              <w:t>Average current value</w:t>
            </w:r>
          </w:p>
        </w:tc>
        <w:tc>
          <w:tcPr>
            <w:tcW w:w="1134" w:type="dxa"/>
            <w:shd w:val="clear" w:color="auto" w:fill="auto"/>
            <w:hideMark/>
          </w:tcPr>
          <w:p w:rsidR="00FB4569" w:rsidRPr="00FB4569" w:rsidRDefault="00FB4569" w:rsidP="00FB4569">
            <w:pPr>
              <w:spacing w:after="0" w:line="240" w:lineRule="auto"/>
              <w:jc w:val="center"/>
              <w:rPr>
                <w:rFonts w:ascii="Calibri" w:hAnsi="Calibri" w:cs="Calibri"/>
                <w:b/>
                <w:bCs/>
                <w:color w:val="000000"/>
                <w:sz w:val="22"/>
              </w:rPr>
            </w:pPr>
            <w:r w:rsidRPr="00FB4569">
              <w:rPr>
                <w:rFonts w:ascii="Calibri" w:hAnsi="Calibri" w:cs="Calibri"/>
                <w:b/>
                <w:bCs/>
                <w:color w:val="000000"/>
                <w:sz w:val="22"/>
              </w:rPr>
              <w:t>12 month change%</w:t>
            </w:r>
          </w:p>
        </w:tc>
        <w:tc>
          <w:tcPr>
            <w:tcW w:w="1418" w:type="dxa"/>
            <w:shd w:val="clear" w:color="auto" w:fill="auto"/>
            <w:hideMark/>
          </w:tcPr>
          <w:p w:rsidR="00FB4569" w:rsidRPr="00FB4569" w:rsidRDefault="00FB4569" w:rsidP="00FB4569">
            <w:pPr>
              <w:spacing w:after="0" w:line="240" w:lineRule="auto"/>
              <w:jc w:val="center"/>
              <w:rPr>
                <w:rFonts w:ascii="Calibri" w:hAnsi="Calibri" w:cs="Calibri"/>
                <w:b/>
                <w:bCs/>
                <w:color w:val="000000"/>
                <w:sz w:val="22"/>
              </w:rPr>
            </w:pPr>
            <w:r w:rsidRPr="00FB4569">
              <w:rPr>
                <w:rFonts w:ascii="Calibri" w:hAnsi="Calibri" w:cs="Calibri"/>
                <w:b/>
                <w:bCs/>
                <w:color w:val="000000"/>
                <w:sz w:val="22"/>
              </w:rPr>
              <w:t>3 month change %</w:t>
            </w:r>
          </w:p>
        </w:tc>
        <w:tc>
          <w:tcPr>
            <w:tcW w:w="1843" w:type="dxa"/>
            <w:shd w:val="clear" w:color="auto" w:fill="auto"/>
            <w:hideMark/>
          </w:tcPr>
          <w:p w:rsidR="00FB4569" w:rsidRPr="00FB4569" w:rsidRDefault="00FB4569" w:rsidP="00FB4569">
            <w:pPr>
              <w:spacing w:after="0" w:line="240" w:lineRule="auto"/>
              <w:jc w:val="center"/>
              <w:rPr>
                <w:rFonts w:ascii="Calibri" w:hAnsi="Calibri" w:cs="Calibri"/>
                <w:b/>
                <w:bCs/>
                <w:color w:val="000000"/>
                <w:sz w:val="22"/>
              </w:rPr>
            </w:pPr>
            <w:r w:rsidRPr="00FB4569">
              <w:rPr>
                <w:rFonts w:ascii="Calibri" w:hAnsi="Calibri" w:cs="Calibri"/>
                <w:b/>
                <w:bCs/>
                <w:color w:val="000000"/>
                <w:sz w:val="22"/>
              </w:rPr>
              <w:t>Since 2007 market peak change %</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Far North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296,816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-25.5%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Whangarei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335,044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Kaipara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338,319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7.6%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-14.7%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 Rodney</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678,208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Rodney - Hibiscus Coast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670,890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14.2%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Rodney - North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687,905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14.5%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 North Shore</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857,239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12.7%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2.7%</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32.8%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North Shore - Coastal</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990,893</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13.1%</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31.5%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North Shore - Onewa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680,340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12.8%</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37.2%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North Shore - North Harbour</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823,106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12.1%</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35.5%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 Waitakere</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564,875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14.5%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33.2%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 City</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844,957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9.9%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35.7%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Auckland City - Central</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747,278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8.3%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31.2%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Auckland_City - East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1,054,285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32.3%</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Auckland City - South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757,207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40.7%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Auckland City - Islands</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742,297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8.4%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16.1%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 Manukau</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598,838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13.3%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30.8%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Manukau - East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801,616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13.2%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2.8%</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34.5%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Manukau - Central</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455,532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13.4%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Manukau - North West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489,377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13.9%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32.5%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 Papakura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431,444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13.0%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19.9%</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 Franklin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465,090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17.6%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Thames Coromandel</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509,039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-12.4%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Hauraki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234,828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color w:val="000000"/>
                <w:sz w:val="22"/>
              </w:rPr>
            </w:pPr>
            <w:r w:rsidRPr="00FB4569">
              <w:rPr>
                <w:rFonts w:ascii="Calibri" w:hAnsi="Calibri" w:cs="Calibri"/>
                <w:i/>
                <w:iCs/>
                <w:color w:val="000000"/>
                <w:sz w:val="22"/>
              </w:rPr>
              <w:t>-2.8%</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color w:val="000000"/>
                <w:sz w:val="22"/>
              </w:rPr>
            </w:pPr>
            <w:r w:rsidRPr="00FB4569">
              <w:rPr>
                <w:rFonts w:ascii="Calibri" w:hAnsi="Calibri" w:cs="Calibri"/>
                <w:i/>
                <w:iCs/>
                <w:color w:val="000000"/>
                <w:sz w:val="22"/>
              </w:rPr>
              <w:t>-15.8%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Waikato</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286,237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3.8%</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Matamata Piako</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278,852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3.7%</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Hamilton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363,118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Hamilton - North East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456,414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4.1%</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-0.7%</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Hamilton - Central &amp; North West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338,375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-0.7%</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Hamilton - South East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334,087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Hamilton - South West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321,253</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-6.1%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Waipa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341,194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1.8%</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Otorohanga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134" w:type="dxa"/>
            <w:shd w:val="clear" w:color="auto" w:fill="auto"/>
            <w:noWrap/>
            <w:vAlign w:val="bottom"/>
            <w:hideMark/>
          </w:tcPr>
          <w:p w:rsidR="00FB4569" w:rsidRPr="00FB4569" w:rsidRDefault="00FB4569" w:rsidP="00FB4569">
            <w:pPr>
              <w:spacing w:after="0" w:line="240" w:lineRule="auto"/>
              <w:rPr>
                <w:rFonts w:ascii="Calibri" w:hAnsi="Calibri" w:cs="Calibri"/>
                <w:sz w:val="22"/>
              </w:rPr>
            </w:pPr>
            <w:r w:rsidRPr="00FB4569">
              <w:rPr>
                <w:rFonts w:ascii="Calibri" w:hAnsi="Calibri" w:cs="Calibri"/>
                <w:sz w:val="22"/>
              </w:rPr>
              <w:t>N/A</w:t>
            </w:r>
          </w:p>
        </w:tc>
        <w:tc>
          <w:tcPr>
            <w:tcW w:w="1418"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N/A</w:t>
            </w:r>
          </w:p>
        </w:tc>
        <w:tc>
          <w:tcPr>
            <w:tcW w:w="1843"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N/A</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South Waikato</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126,632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-0.3%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-22.4%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Waitomo</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Taupo</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342,312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-1.8%</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-14.5%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Western BOP</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410,366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-8.9%</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Tauranga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454,570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Rotorua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270,592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-7.8%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Whakatane</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294,705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-15.3%</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Kawerau</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Opotiki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209,890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0.0%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-26.2%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Gisborne</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229,699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-22.7%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Wairoa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N/A</w:t>
            </w:r>
          </w:p>
        </w:tc>
        <w:tc>
          <w:tcPr>
            <w:tcW w:w="1134" w:type="dxa"/>
            <w:shd w:val="clear" w:color="auto" w:fill="auto"/>
            <w:noWrap/>
            <w:vAlign w:val="bottom"/>
            <w:hideMark/>
          </w:tcPr>
          <w:p w:rsidR="00FB4569" w:rsidRPr="00FB4569" w:rsidRDefault="00FB4569" w:rsidP="00FB4569">
            <w:pPr>
              <w:spacing w:after="0" w:line="240" w:lineRule="auto"/>
              <w:rPr>
                <w:rFonts w:ascii="Calibri" w:hAnsi="Calibri" w:cs="Calibri"/>
                <w:sz w:val="22"/>
              </w:rPr>
            </w:pPr>
            <w:r w:rsidRPr="00FB4569">
              <w:rPr>
                <w:rFonts w:ascii="Calibri" w:hAnsi="Calibri" w:cs="Calibri"/>
                <w:sz w:val="22"/>
              </w:rPr>
              <w:t>N/A</w:t>
            </w:r>
          </w:p>
        </w:tc>
        <w:tc>
          <w:tcPr>
            <w:tcW w:w="1418"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N/A</w:t>
            </w:r>
          </w:p>
        </w:tc>
        <w:tc>
          <w:tcPr>
            <w:tcW w:w="1843"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N/A</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Hastings</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297,796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Napier</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323,775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Central Hawkes Bay</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210,605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8.6%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-20.5%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New Plymouth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349,480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Stratford</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202,899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3.6%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-7.2%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South Taranaki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183,057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-7.4%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Ruapehu</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136,091</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-24.5%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Wanganui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177,919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-20.6%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Rangitikei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147,563</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5.1%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-18.5%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Manawatu</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240,994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Palmerston North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284,963</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-0.1%</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-0.9%</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Tararua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147,710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-5.3%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-16.2%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Horowhenua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205,958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-13.4%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Kapiti Coast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374,454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-2.3%</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Porirua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376,399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Upper Hutt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333,513</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Hutt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370,566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Wellington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535,559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-0.8%</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Wellington - Central &amp; South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546,894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Wellington - East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569,977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1.1%</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Wellington - North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472,151</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1.3%</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Wellington - West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610,959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-1.9%</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Masterton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235,962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-17.4%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Carterton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264,826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-5.0%</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South Wairarapa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301,984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0.2%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-10.7%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Tasman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413,611</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-0.8%</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3.0%</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Nelson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401,579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4.9%</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Marlborough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345,061</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-0.4%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-11.5%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Kaikoura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367,671</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color w:val="000000"/>
                <w:sz w:val="22"/>
              </w:rPr>
            </w:pPr>
            <w:r w:rsidRPr="00FB4569">
              <w:rPr>
                <w:rFonts w:ascii="Calibri" w:hAnsi="Calibri" w:cs="Calibri"/>
                <w:i/>
                <w:iCs/>
                <w:color w:val="000000"/>
                <w:sz w:val="22"/>
              </w:rPr>
              <w:t>4.0%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color w:val="000000"/>
                <w:sz w:val="22"/>
              </w:rPr>
            </w:pPr>
            <w:r w:rsidRPr="00FB4569">
              <w:rPr>
                <w:rFonts w:ascii="Calibri" w:hAnsi="Calibri" w:cs="Calibri"/>
                <w:i/>
                <w:iCs/>
                <w:color w:val="000000"/>
                <w:sz w:val="22"/>
              </w:rPr>
              <w:t>-14.9%</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Buller</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207,288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-5.9%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0.9%</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Grey</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212,805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-12.9%</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Westland</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227,723</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-5.2%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Hurunui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335,478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0.6%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0.7%</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7.3%</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Waimakariri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406,184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6.4%</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26.8%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Christchurch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461,176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Christchurch - East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345,208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11.5%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Christchurch - Hills</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631,241</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4.4%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14.1%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Christchurch - Central &amp; North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538,728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7.7%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Christchurch - Southwest</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442,054</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10.3%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30.2%</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Christchurch - Banks Peninsula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470,485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-7.2%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0.4%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Selwyn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505,602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7.6%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35.6%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Ashburton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321,402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14.8%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Timaru</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281,282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4.6%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1.7%</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12.1%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MacKenzie</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280,627</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5.2%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-2.0%</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Waimate</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195,046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4.3%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-1.9%</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3.4%</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Waitaki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223,138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3.5%</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1.7%</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-2.3%</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Central Otago</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321,721</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7.0%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3.4%</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Queenstown Lakes</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676,230</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6.0%</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Dunedin</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290,658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1.6%</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Dunedin - Central &amp; North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299,535</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-0.7%</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Dunedin - Peninsular &amp; Coastal</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267,892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-1.0%</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Dunedin - South</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280,458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2.3%</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1.0%</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noWrap/>
            <w:vAlign w:val="bottom"/>
            <w:hideMark/>
          </w:tcPr>
          <w:p w:rsidR="00FB4569" w:rsidRPr="00FB4569" w:rsidRDefault="00FB4569" w:rsidP="00FB4569">
            <w:pPr>
              <w:spacing w:after="0" w:line="240" w:lineRule="auto"/>
              <w:ind w:firstLineChars="200" w:firstLine="440"/>
              <w:rPr>
                <w:rFonts w:ascii="Calibri" w:hAnsi="Calibri" w:cs="Calibri"/>
                <w:color w:val="000000"/>
                <w:sz w:val="22"/>
              </w:rPr>
            </w:pPr>
            <w:r w:rsidRPr="00FB4569">
              <w:rPr>
                <w:rFonts w:ascii="Calibri" w:hAnsi="Calibri" w:cs="Calibri"/>
                <w:color w:val="000000"/>
                <w:sz w:val="22"/>
              </w:rPr>
              <w:t>Dunedin - Taieri</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299,838</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2.0%</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Clutha</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168,319</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7.1%</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5.2%</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-7.1%</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Southland</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202,973</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-1.8%</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-11.8%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Gore</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180,236</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sz w:val="22"/>
              </w:rPr>
            </w:pPr>
            <w:r w:rsidRPr="00FB4569">
              <w:rPr>
                <w:rFonts w:ascii="Calibri" w:hAnsi="Calibri" w:cs="Calibri"/>
                <w:i/>
                <w:iCs/>
                <w:sz w:val="22"/>
              </w:rPr>
              <w:t>1.9%</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color w:val="000000"/>
                <w:sz w:val="22"/>
              </w:rPr>
            </w:pPr>
            <w:r w:rsidRPr="00FB4569">
              <w:rPr>
                <w:rFonts w:ascii="Calibri" w:hAnsi="Calibri" w:cs="Calibri"/>
                <w:i/>
                <w:iCs/>
                <w:color w:val="000000"/>
                <w:sz w:val="22"/>
              </w:rPr>
              <w:t>-0.6%</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i/>
                <w:iCs/>
                <w:color w:val="000000"/>
                <w:sz w:val="22"/>
              </w:rPr>
            </w:pPr>
            <w:r w:rsidRPr="00FB4569">
              <w:rPr>
                <w:rFonts w:ascii="Calibri" w:hAnsi="Calibri" w:cs="Calibri"/>
                <w:i/>
                <w:iCs/>
                <w:color w:val="000000"/>
                <w:sz w:val="22"/>
              </w:rPr>
              <w:t>2.5%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Invercargill</w:t>
            </w:r>
          </w:p>
        </w:tc>
        <w:tc>
          <w:tcPr>
            <w:tcW w:w="1559"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207,492</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0.5%</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-5.9%</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1559" w:type="dxa"/>
            <w:shd w:val="clear" w:color="auto" w:fill="auto"/>
            <w:noWrap/>
            <w:vAlign w:val="bottom"/>
            <w:hideMark/>
          </w:tcPr>
          <w:p w:rsidR="00FB4569" w:rsidRPr="00FB4569" w:rsidRDefault="00FB4569" w:rsidP="00FB4569">
            <w:pPr>
              <w:spacing w:after="0" w:line="240" w:lineRule="auto"/>
              <w:rPr>
                <w:rFonts w:ascii="Calibri" w:hAnsi="Calibri" w:cs="Calibri"/>
                <w:sz w:val="22"/>
              </w:rPr>
            </w:pPr>
          </w:p>
        </w:tc>
        <w:tc>
          <w:tcPr>
            <w:tcW w:w="1134" w:type="dxa"/>
            <w:shd w:val="clear" w:color="auto" w:fill="auto"/>
            <w:vAlign w:val="bottom"/>
            <w:hideMark/>
          </w:tcPr>
          <w:p w:rsidR="00FB4569" w:rsidRPr="00FB4569" w:rsidRDefault="00FB4569" w:rsidP="00FB4569">
            <w:pPr>
              <w:spacing w:after="0" w:line="240" w:lineRule="auto"/>
              <w:jc w:val="right"/>
              <w:rPr>
                <w:rFonts w:ascii="Calibri" w:hAnsi="Calibri" w:cs="Calibri"/>
                <w:color w:val="000000"/>
                <w:sz w:val="22"/>
              </w:rPr>
            </w:pPr>
          </w:p>
        </w:tc>
        <w:tc>
          <w:tcPr>
            <w:tcW w:w="1418"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2"/>
              </w:rPr>
            </w:pPr>
          </w:p>
        </w:tc>
        <w:tc>
          <w:tcPr>
            <w:tcW w:w="1843" w:type="dxa"/>
            <w:shd w:val="clear" w:color="auto" w:fill="auto"/>
            <w:noWrap/>
            <w:vAlign w:val="bottom"/>
            <w:hideMark/>
          </w:tcPr>
          <w:p w:rsidR="00FB4569" w:rsidRPr="00FB4569" w:rsidRDefault="00FB4569" w:rsidP="00FB4569">
            <w:pPr>
              <w:spacing w:after="0" w:line="240" w:lineRule="auto"/>
              <w:rPr>
                <w:rFonts w:ascii="Calibri" w:hAnsi="Calibri" w:cs="Calibri"/>
                <w:color w:val="000000"/>
                <w:sz w:val="22"/>
              </w:rPr>
            </w:pP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Auckland Area</w:t>
            </w:r>
          </w:p>
        </w:tc>
        <w:tc>
          <w:tcPr>
            <w:tcW w:w="1559" w:type="dxa"/>
            <w:shd w:val="clear" w:color="000000" w:fill="F2F2F2"/>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 xml:space="preserve">              720,426 </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11.7%</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31.8%</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Wellington Area</w:t>
            </w:r>
          </w:p>
        </w:tc>
        <w:tc>
          <w:tcPr>
            <w:tcW w:w="1559" w:type="dxa"/>
            <w:shd w:val="clear" w:color="000000" w:fill="F2F2F2"/>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 xml:space="preserve">              451,154 </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1.2%</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-0.9%</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-1.0%</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w:t>
            </w: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r w:rsidRPr="00FB4569">
              <w:rPr>
                <w:rFonts w:ascii="Calibri" w:hAnsi="Calibri" w:cs="Calibri"/>
                <w:color w:val="000000"/>
                <w:sz w:val="22"/>
              </w:rPr>
              <w:t>Main Urban Areas</w:t>
            </w:r>
          </w:p>
        </w:tc>
        <w:tc>
          <w:tcPr>
            <w:tcW w:w="1559" w:type="dxa"/>
            <w:shd w:val="clear" w:color="000000" w:fill="F2F2F2"/>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 xml:space="preserve">              558,131 </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9.1%</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color w:val="000000"/>
                <w:sz w:val="22"/>
              </w:rPr>
            </w:pPr>
            <w:r w:rsidRPr="00FB4569">
              <w:rPr>
                <w:rFonts w:ascii="Calibri" w:hAnsi="Calibri" w:cs="Calibri"/>
                <w:color w:val="000000"/>
                <w:sz w:val="22"/>
              </w:rPr>
              <w:t>21.5%</w:t>
            </w:r>
          </w:p>
        </w:tc>
      </w:tr>
      <w:tr w:rsidR="00FB4569" w:rsidRPr="00FB4569" w:rsidTr="00EF7D78">
        <w:trPr>
          <w:trHeight w:val="300"/>
        </w:trPr>
        <w:tc>
          <w:tcPr>
            <w:tcW w:w="522" w:type="dxa"/>
            <w:shd w:val="clear" w:color="auto" w:fill="auto"/>
            <w:vAlign w:val="bottom"/>
            <w:hideMark/>
          </w:tcPr>
          <w:p w:rsidR="00FB4569" w:rsidRPr="00FB4569" w:rsidRDefault="00FB4569" w:rsidP="00FB4569">
            <w:pPr>
              <w:spacing w:after="0" w:line="240" w:lineRule="auto"/>
              <w:rPr>
                <w:rFonts w:ascii="Calibri" w:hAnsi="Calibri" w:cs="Calibri"/>
                <w:color w:val="000000"/>
                <w:sz w:val="22"/>
              </w:rPr>
            </w:pPr>
          </w:p>
        </w:tc>
        <w:tc>
          <w:tcPr>
            <w:tcW w:w="4723" w:type="dxa"/>
            <w:shd w:val="clear" w:color="auto" w:fill="auto"/>
            <w:vAlign w:val="bottom"/>
            <w:hideMark/>
          </w:tcPr>
          <w:p w:rsidR="00FB4569" w:rsidRPr="00FB4569" w:rsidRDefault="00FB4569" w:rsidP="00FB4569">
            <w:pPr>
              <w:spacing w:after="0" w:line="240" w:lineRule="auto"/>
              <w:rPr>
                <w:rFonts w:ascii="Calibri" w:hAnsi="Calibri" w:cs="Calibri"/>
                <w:b/>
                <w:bCs/>
                <w:color w:val="000000"/>
                <w:sz w:val="22"/>
              </w:rPr>
            </w:pPr>
            <w:r w:rsidRPr="00FB4569">
              <w:rPr>
                <w:rFonts w:ascii="Calibri" w:hAnsi="Calibri" w:cs="Calibri"/>
                <w:b/>
                <w:bCs/>
                <w:color w:val="000000"/>
                <w:sz w:val="22"/>
              </w:rPr>
              <w:t>Total NZ</w:t>
            </w:r>
          </w:p>
        </w:tc>
        <w:tc>
          <w:tcPr>
            <w:tcW w:w="1559" w:type="dxa"/>
            <w:shd w:val="clear" w:color="000000" w:fill="F2F2F2"/>
            <w:noWrap/>
            <w:vAlign w:val="bottom"/>
            <w:hideMark/>
          </w:tcPr>
          <w:p w:rsidR="00FB4569" w:rsidRPr="00FB4569" w:rsidRDefault="00FB4569" w:rsidP="00FB4569">
            <w:pPr>
              <w:spacing w:after="0" w:line="240" w:lineRule="auto"/>
              <w:jc w:val="right"/>
              <w:rPr>
                <w:rFonts w:ascii="Calibri" w:hAnsi="Calibri" w:cs="Calibri"/>
                <w:sz w:val="22"/>
              </w:rPr>
            </w:pPr>
            <w:r w:rsidRPr="00FB4569">
              <w:rPr>
                <w:rFonts w:ascii="Calibri" w:hAnsi="Calibri" w:cs="Calibri"/>
                <w:sz w:val="22"/>
              </w:rPr>
              <w:t xml:space="preserve">              479,193 </w:t>
            </w:r>
          </w:p>
        </w:tc>
        <w:tc>
          <w:tcPr>
            <w:tcW w:w="1134" w:type="dxa"/>
            <w:shd w:val="clear" w:color="auto" w:fill="auto"/>
            <w:noWrap/>
            <w:vAlign w:val="bottom"/>
            <w:hideMark/>
          </w:tcPr>
          <w:p w:rsidR="00FB4569" w:rsidRPr="00FB4569" w:rsidRDefault="00FB4569" w:rsidP="00FB4569">
            <w:pPr>
              <w:spacing w:after="0" w:line="240" w:lineRule="auto"/>
              <w:jc w:val="right"/>
              <w:rPr>
                <w:rFonts w:ascii="Calibri" w:hAnsi="Calibri" w:cs="Calibri"/>
                <w:b/>
                <w:bCs/>
                <w:sz w:val="22"/>
              </w:rPr>
            </w:pPr>
            <w:r w:rsidRPr="00FB4569">
              <w:rPr>
                <w:rFonts w:ascii="Calibri" w:hAnsi="Calibri" w:cs="Calibri"/>
                <w:b/>
                <w:bCs/>
                <w:sz w:val="22"/>
              </w:rPr>
              <w:t>7.6%</w:t>
            </w:r>
          </w:p>
        </w:tc>
        <w:tc>
          <w:tcPr>
            <w:tcW w:w="1418" w:type="dxa"/>
            <w:shd w:val="clear" w:color="auto" w:fill="auto"/>
            <w:noWrap/>
            <w:vAlign w:val="bottom"/>
            <w:hideMark/>
          </w:tcPr>
          <w:p w:rsidR="00FB4569" w:rsidRPr="00FB4569" w:rsidRDefault="00FB4569" w:rsidP="00FB4569">
            <w:pPr>
              <w:spacing w:after="0" w:line="240" w:lineRule="auto"/>
              <w:jc w:val="right"/>
              <w:rPr>
                <w:rFonts w:ascii="Calibri" w:hAnsi="Calibri" w:cs="Calibri"/>
                <w:b/>
                <w:bCs/>
                <w:color w:val="000000"/>
                <w:sz w:val="22"/>
              </w:rPr>
            </w:pPr>
            <w:r w:rsidRPr="00FB4569">
              <w:rPr>
                <w:rFonts w:ascii="Calibri" w:hAnsi="Calibri" w:cs="Calibri"/>
                <w:b/>
                <w:bCs/>
                <w:color w:val="000000"/>
                <w:sz w:val="22"/>
              </w:rPr>
              <w:t>2.3%</w:t>
            </w:r>
          </w:p>
        </w:tc>
        <w:tc>
          <w:tcPr>
            <w:tcW w:w="1843" w:type="dxa"/>
            <w:shd w:val="clear" w:color="auto" w:fill="auto"/>
            <w:noWrap/>
            <w:vAlign w:val="bottom"/>
            <w:hideMark/>
          </w:tcPr>
          <w:p w:rsidR="00FB4569" w:rsidRPr="00FB4569" w:rsidRDefault="00FB4569" w:rsidP="00FB4569">
            <w:pPr>
              <w:spacing w:after="0" w:line="240" w:lineRule="auto"/>
              <w:jc w:val="right"/>
              <w:rPr>
                <w:rFonts w:ascii="Calibri" w:hAnsi="Calibri" w:cs="Calibri"/>
                <w:b/>
                <w:bCs/>
                <w:color w:val="000000"/>
                <w:sz w:val="22"/>
              </w:rPr>
            </w:pPr>
            <w:r w:rsidRPr="00FB4569">
              <w:rPr>
                <w:rFonts w:ascii="Calibri" w:hAnsi="Calibri" w:cs="Calibri"/>
                <w:b/>
                <w:bCs/>
                <w:color w:val="000000"/>
                <w:sz w:val="22"/>
              </w:rPr>
              <w:t>15.6%</w:t>
            </w:r>
          </w:p>
        </w:tc>
      </w:tr>
      <w:tr w:rsidR="00FB4569" w:rsidRPr="00FB4569" w:rsidTr="00EF7D78">
        <w:trPr>
          <w:trHeight w:val="255"/>
        </w:trPr>
        <w:tc>
          <w:tcPr>
            <w:tcW w:w="7938" w:type="dxa"/>
            <w:gridSpan w:val="4"/>
            <w:shd w:val="clear" w:color="auto" w:fill="auto"/>
            <w:hideMark/>
          </w:tcPr>
          <w:p w:rsidR="00FB4569" w:rsidRPr="00F23B9C" w:rsidRDefault="00FB4569" w:rsidP="00FB4569">
            <w:pPr>
              <w:spacing w:after="0" w:line="240" w:lineRule="auto"/>
              <w:rPr>
                <w:rFonts w:ascii="Arial" w:hAnsi="Arial" w:cs="Arial"/>
                <w:b/>
                <w:bCs/>
                <w:color w:val="000000"/>
                <w:sz w:val="18"/>
                <w:szCs w:val="18"/>
              </w:rPr>
            </w:pPr>
            <w:r w:rsidRPr="00F23B9C">
              <w:rPr>
                <w:rFonts w:ascii="Arial" w:hAnsi="Arial" w:cs="Arial"/>
                <w:b/>
                <w:bCs/>
                <w:color w:val="000000"/>
                <w:sz w:val="18"/>
                <w:szCs w:val="18"/>
              </w:rPr>
              <w:t>Notes on the above data:</w:t>
            </w:r>
          </w:p>
        </w:tc>
        <w:tc>
          <w:tcPr>
            <w:tcW w:w="1418" w:type="dxa"/>
            <w:shd w:val="clear" w:color="auto" w:fill="auto"/>
            <w:noWrap/>
            <w:vAlign w:val="bottom"/>
            <w:hideMark/>
          </w:tcPr>
          <w:p w:rsidR="00FB4569" w:rsidRPr="00F23B9C" w:rsidRDefault="00FB4569" w:rsidP="00FB4569">
            <w:pPr>
              <w:spacing w:after="0" w:line="240" w:lineRule="auto"/>
              <w:rPr>
                <w:rFonts w:ascii="Arial" w:hAnsi="Arial" w:cs="Arial"/>
                <w:color w:val="000000"/>
                <w:sz w:val="18"/>
                <w:szCs w:val="18"/>
              </w:rPr>
            </w:pPr>
          </w:p>
        </w:tc>
        <w:tc>
          <w:tcPr>
            <w:tcW w:w="1843" w:type="dxa"/>
            <w:shd w:val="clear" w:color="auto" w:fill="auto"/>
            <w:noWrap/>
            <w:vAlign w:val="bottom"/>
            <w:hideMark/>
          </w:tcPr>
          <w:p w:rsidR="00FB4569" w:rsidRPr="00F23B9C" w:rsidRDefault="00FB4569" w:rsidP="00FB4569">
            <w:pPr>
              <w:spacing w:after="0" w:line="240" w:lineRule="auto"/>
              <w:rPr>
                <w:rFonts w:ascii="Arial" w:hAnsi="Arial" w:cs="Arial"/>
                <w:color w:val="000000"/>
                <w:sz w:val="18"/>
                <w:szCs w:val="18"/>
              </w:rPr>
            </w:pPr>
          </w:p>
        </w:tc>
      </w:tr>
      <w:tr w:rsidR="00FB4569" w:rsidRPr="00FB4569" w:rsidTr="00EF7D78">
        <w:trPr>
          <w:trHeight w:val="765"/>
        </w:trPr>
        <w:tc>
          <w:tcPr>
            <w:tcW w:w="11199" w:type="dxa"/>
            <w:gridSpan w:val="6"/>
            <w:shd w:val="clear" w:color="auto" w:fill="auto"/>
            <w:hideMark/>
          </w:tcPr>
          <w:p w:rsidR="00FB4569" w:rsidRPr="00F23B9C" w:rsidRDefault="00FB4569" w:rsidP="00FB4569">
            <w:pPr>
              <w:spacing w:after="0" w:line="240" w:lineRule="auto"/>
              <w:rPr>
                <w:rFonts w:ascii="Arial" w:hAnsi="Arial" w:cs="Arial"/>
                <w:color w:val="000000"/>
                <w:sz w:val="18"/>
                <w:szCs w:val="18"/>
              </w:rPr>
            </w:pPr>
            <w:r w:rsidRPr="00F23B9C">
              <w:rPr>
                <w:rFonts w:ascii="Arial" w:hAnsi="Arial" w:cs="Arial"/>
                <w:color w:val="000000"/>
                <w:sz w:val="18"/>
                <w:szCs w:val="18"/>
              </w:rPr>
              <w:t xml:space="preserve">1. The information included in the above table is based on the monthly property value </w:t>
            </w:r>
            <w:r w:rsidR="00AD53DE" w:rsidRPr="00F23B9C">
              <w:rPr>
                <w:rFonts w:ascii="Arial" w:hAnsi="Arial" w:cs="Arial"/>
                <w:color w:val="000000"/>
                <w:sz w:val="18"/>
                <w:szCs w:val="18"/>
              </w:rPr>
              <w:t>index powered</w:t>
            </w:r>
            <w:r w:rsidRPr="00F23B9C">
              <w:rPr>
                <w:rFonts w:ascii="Arial" w:hAnsi="Arial" w:cs="Arial"/>
                <w:color w:val="000000"/>
                <w:sz w:val="18"/>
                <w:szCs w:val="18"/>
              </w:rPr>
              <w:t xml:space="preserve"> by CoreLogic NZ. This index is calculated based on the sales data entered into CoreLogic's system in the previous 3 month period. For example, information for the period ending June will be calculated based on sales entered between April 1 and June 30.</w:t>
            </w:r>
          </w:p>
        </w:tc>
      </w:tr>
      <w:tr w:rsidR="00FB4569" w:rsidRPr="00FB4569" w:rsidTr="00EF7D78">
        <w:trPr>
          <w:trHeight w:val="627"/>
        </w:trPr>
        <w:tc>
          <w:tcPr>
            <w:tcW w:w="11199" w:type="dxa"/>
            <w:gridSpan w:val="6"/>
            <w:shd w:val="clear" w:color="auto" w:fill="auto"/>
            <w:hideMark/>
          </w:tcPr>
          <w:p w:rsidR="00FB4569" w:rsidRPr="00F23B9C" w:rsidRDefault="00FB4569" w:rsidP="00FB4569">
            <w:pPr>
              <w:spacing w:after="0" w:line="240" w:lineRule="auto"/>
              <w:rPr>
                <w:rFonts w:ascii="Arial" w:hAnsi="Arial" w:cs="Arial"/>
                <w:color w:val="000000"/>
                <w:sz w:val="18"/>
                <w:szCs w:val="18"/>
              </w:rPr>
            </w:pPr>
            <w:r w:rsidRPr="00F23B9C">
              <w:rPr>
                <w:rFonts w:ascii="Arial" w:hAnsi="Arial" w:cs="Arial"/>
                <w:color w:val="000000"/>
                <w:sz w:val="18"/>
                <w:szCs w:val="18"/>
              </w:rPr>
              <w:t>2. The average current value is the average (mean) value of all developed residential properties in the area based on the latest index. It is not an average or median sales price, as both of those only measure what happens to have sold in the period.</w:t>
            </w:r>
          </w:p>
        </w:tc>
      </w:tr>
      <w:tr w:rsidR="00FB4569" w:rsidRPr="00FB4569" w:rsidTr="00EF7D78">
        <w:trPr>
          <w:trHeight w:val="426"/>
        </w:trPr>
        <w:tc>
          <w:tcPr>
            <w:tcW w:w="11199" w:type="dxa"/>
            <w:gridSpan w:val="6"/>
            <w:shd w:val="clear" w:color="auto" w:fill="auto"/>
            <w:hideMark/>
          </w:tcPr>
          <w:p w:rsidR="00FB4569" w:rsidRPr="00F23B9C" w:rsidRDefault="00FB4569" w:rsidP="00FB4569">
            <w:pPr>
              <w:spacing w:after="0" w:line="240" w:lineRule="auto"/>
              <w:rPr>
                <w:rFonts w:ascii="Arial" w:hAnsi="Arial" w:cs="Arial"/>
                <w:color w:val="000000"/>
                <w:sz w:val="18"/>
                <w:szCs w:val="18"/>
              </w:rPr>
            </w:pPr>
            <w:r w:rsidRPr="00F23B9C">
              <w:rPr>
                <w:rFonts w:ascii="Arial" w:hAnsi="Arial" w:cs="Arial"/>
                <w:color w:val="000000"/>
                <w:sz w:val="18"/>
                <w:szCs w:val="18"/>
              </w:rPr>
              <w:t>3.  The percentage change over three months, twelve months and since the 2007 market peak are based on the change in the property value index between that time and the current.</w:t>
            </w:r>
          </w:p>
        </w:tc>
      </w:tr>
      <w:tr w:rsidR="00FB4569" w:rsidRPr="00FB4569" w:rsidTr="00EF7D78">
        <w:trPr>
          <w:trHeight w:val="415"/>
        </w:trPr>
        <w:tc>
          <w:tcPr>
            <w:tcW w:w="11199" w:type="dxa"/>
            <w:gridSpan w:val="6"/>
            <w:shd w:val="clear" w:color="auto" w:fill="auto"/>
            <w:hideMark/>
          </w:tcPr>
          <w:p w:rsidR="00FB4569" w:rsidRPr="00F23B9C" w:rsidRDefault="00FB4569" w:rsidP="00FB4569">
            <w:pPr>
              <w:spacing w:after="0" w:line="240" w:lineRule="auto"/>
              <w:rPr>
                <w:rFonts w:ascii="Arial" w:hAnsi="Arial" w:cs="Arial"/>
                <w:color w:val="000000"/>
                <w:sz w:val="18"/>
                <w:szCs w:val="18"/>
              </w:rPr>
            </w:pPr>
            <w:r w:rsidRPr="00F23B9C">
              <w:rPr>
                <w:rFonts w:ascii="Arial" w:hAnsi="Arial" w:cs="Arial"/>
                <w:color w:val="000000"/>
                <w:sz w:val="18"/>
                <w:szCs w:val="18"/>
              </w:rPr>
              <w:t>4. Any of the statistical data shown in italics are calculated based on a sample set of data that is less than the recommended minimum. These results should be used with caution. Those showing N/A had too few sales to generate an index</w:t>
            </w:r>
          </w:p>
        </w:tc>
      </w:tr>
    </w:tbl>
    <w:p w:rsidR="00D90DD2" w:rsidRPr="00C5087C" w:rsidRDefault="00D90DD2" w:rsidP="00F23B9C">
      <w:pPr>
        <w:spacing w:after="0" w:line="276" w:lineRule="auto"/>
        <w:rPr>
          <w:rFonts w:asciiTheme="minorHAnsi" w:hAnsiTheme="minorHAnsi" w:cstheme="minorHAnsi"/>
          <w:sz w:val="22"/>
        </w:rPr>
      </w:pPr>
    </w:p>
    <w:sectPr w:rsidR="00D90DD2" w:rsidRPr="00C5087C" w:rsidSect="00476724">
      <w:headerReference w:type="default" r:id="rId16"/>
      <w:footerReference w:type="default" r:id="rId17"/>
      <w:headerReference w:type="first" r:id="rId18"/>
      <w:footerReference w:type="first" r:id="rId19"/>
      <w:endnotePr>
        <w:numFmt w:val="decimal"/>
      </w:endnotePr>
      <w:pgSz w:w="11907" w:h="16840" w:code="9"/>
      <w:pgMar w:top="2517" w:right="1474" w:bottom="1418" w:left="1474" w:header="709" w:footer="454"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3D0" w:rsidRDefault="00C423D0">
      <w:r>
        <w:separator/>
      </w:r>
    </w:p>
  </w:endnote>
  <w:endnote w:type="continuationSeparator" w:id="1">
    <w:p w:rsidR="00C423D0" w:rsidRDefault="00C42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WithoutShading"/>
      <w:tblW w:w="0" w:type="auto"/>
      <w:tblCellMar>
        <w:left w:w="0" w:type="dxa"/>
        <w:right w:w="0" w:type="dxa"/>
      </w:tblCellMar>
      <w:tblLook w:val="04A0"/>
    </w:tblPr>
    <w:tblGrid>
      <w:gridCol w:w="2660"/>
      <w:gridCol w:w="2100"/>
      <w:gridCol w:w="2099"/>
      <w:gridCol w:w="2100"/>
    </w:tblGrid>
    <w:tr w:rsidR="00EF7D78" w:rsidTr="00A8128C">
      <w:trPr>
        <w:trHeight w:hRule="exact" w:val="680"/>
      </w:trPr>
      <w:tc>
        <w:tcPr>
          <w:tcW w:w="2660" w:type="dxa"/>
          <w:vAlign w:val="bottom"/>
        </w:tcPr>
        <w:p w:rsidR="00EF7D78" w:rsidRDefault="00EF7D78" w:rsidP="00A8128C">
          <w:pPr>
            <w:pStyle w:val="Addressblock"/>
          </w:pPr>
        </w:p>
      </w:tc>
      <w:tc>
        <w:tcPr>
          <w:tcW w:w="2100" w:type="dxa"/>
          <w:vAlign w:val="bottom"/>
        </w:tcPr>
        <w:p w:rsidR="00EF7D78" w:rsidRDefault="00EF7D78" w:rsidP="00A8128C">
          <w:pPr>
            <w:pStyle w:val="Addressblock"/>
            <w:jc w:val="right"/>
          </w:pPr>
        </w:p>
      </w:tc>
      <w:tc>
        <w:tcPr>
          <w:tcW w:w="2099" w:type="dxa"/>
          <w:vAlign w:val="bottom"/>
        </w:tcPr>
        <w:p w:rsidR="00EF7D78" w:rsidRDefault="00EF7D78" w:rsidP="00A8128C">
          <w:pPr>
            <w:pStyle w:val="Addressblock"/>
            <w:jc w:val="right"/>
          </w:pPr>
        </w:p>
      </w:tc>
      <w:tc>
        <w:tcPr>
          <w:tcW w:w="2100" w:type="dxa"/>
          <w:vAlign w:val="bottom"/>
        </w:tcPr>
        <w:p w:rsidR="00EF7D78" w:rsidRDefault="00EF7D78" w:rsidP="00A8128C">
          <w:pPr>
            <w:pStyle w:val="Addressblock"/>
            <w:jc w:val="right"/>
          </w:pPr>
        </w:p>
      </w:tc>
    </w:tr>
  </w:tbl>
  <w:p w:rsidR="00EF7D78" w:rsidRPr="00922CCE" w:rsidRDefault="00EF7D78" w:rsidP="002D615E">
    <w:pPr>
      <w:pStyle w:val="Addressblocklastli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WithoutShading"/>
      <w:tblW w:w="8957" w:type="dxa"/>
      <w:tblCellMar>
        <w:left w:w="0" w:type="dxa"/>
        <w:right w:w="0" w:type="dxa"/>
      </w:tblCellMar>
      <w:tblLook w:val="04A0"/>
    </w:tblPr>
    <w:tblGrid>
      <w:gridCol w:w="2660"/>
      <w:gridCol w:w="2100"/>
      <w:gridCol w:w="1889"/>
      <w:gridCol w:w="2308"/>
    </w:tblGrid>
    <w:tr w:rsidR="00EF7D78" w:rsidTr="003242E6">
      <w:trPr>
        <w:trHeight w:hRule="exact" w:val="680"/>
      </w:trPr>
      <w:tc>
        <w:tcPr>
          <w:tcW w:w="2660" w:type="dxa"/>
          <w:vAlign w:val="bottom"/>
        </w:tcPr>
        <w:p w:rsidR="00EF7D78" w:rsidRDefault="00EF7D78" w:rsidP="009A6EC2">
          <w:pPr>
            <w:pStyle w:val="Addressblock"/>
            <w:jc w:val="right"/>
          </w:pPr>
        </w:p>
      </w:tc>
      <w:tc>
        <w:tcPr>
          <w:tcW w:w="2100" w:type="dxa"/>
          <w:vAlign w:val="bottom"/>
        </w:tcPr>
        <w:p w:rsidR="00EF7D78" w:rsidRDefault="00EF7D78" w:rsidP="00503C06">
          <w:pPr>
            <w:pStyle w:val="Addressblock"/>
            <w:jc w:val="right"/>
          </w:pPr>
        </w:p>
      </w:tc>
      <w:tc>
        <w:tcPr>
          <w:tcW w:w="1889" w:type="dxa"/>
          <w:vAlign w:val="bottom"/>
        </w:tcPr>
        <w:p w:rsidR="00EF7D78" w:rsidRDefault="00EF7D78" w:rsidP="009A6EC2">
          <w:pPr>
            <w:pStyle w:val="Addressblock"/>
            <w:jc w:val="right"/>
          </w:pPr>
        </w:p>
      </w:tc>
      <w:tc>
        <w:tcPr>
          <w:tcW w:w="2308" w:type="dxa"/>
          <w:vAlign w:val="bottom"/>
        </w:tcPr>
        <w:p w:rsidR="00EF7D78" w:rsidRDefault="00EF7D78" w:rsidP="00503C06">
          <w:pPr>
            <w:pStyle w:val="Addressblock"/>
            <w:jc w:val="right"/>
          </w:pPr>
        </w:p>
      </w:tc>
    </w:tr>
  </w:tbl>
  <w:p w:rsidR="00EF7D78" w:rsidRPr="00922CCE" w:rsidRDefault="00EF7D78" w:rsidP="009A6EC2">
    <w:pPr>
      <w:pStyle w:val="Addressblocklastline"/>
    </w:pPr>
  </w:p>
  <w:p w:rsidR="00EF7D78" w:rsidRPr="00FA6DA6" w:rsidRDefault="00EF7D78" w:rsidP="009A6EC2">
    <w:pPr>
      <w:pStyle w:val="Addressblocklastline"/>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3D0" w:rsidRDefault="00C423D0">
      <w:r>
        <w:separator/>
      </w:r>
    </w:p>
  </w:footnote>
  <w:footnote w:type="continuationSeparator" w:id="1">
    <w:p w:rsidR="00C423D0" w:rsidRDefault="00C42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3195439"/>
      <w:docPartObj>
        <w:docPartGallery w:val="Page Numbers (Top of Page)"/>
        <w:docPartUnique/>
      </w:docPartObj>
    </w:sdtPr>
    <w:sdtContent>
      <w:p w:rsidR="00EF7D78" w:rsidRDefault="00EF7D78" w:rsidP="00FA6DA6">
        <w:pPr>
          <w:pStyle w:val="Header"/>
        </w:pPr>
        <w:r>
          <w:rPr>
            <w:noProof/>
            <w:lang w:val="en-US" w:eastAsia="en-US"/>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2850" cy="1123950"/>
              <wp:effectExtent l="0" t="0" r="0" b="0"/>
              <wp:wrapNone/>
              <wp:docPr id="6" name="Picture 2" descr="QV-letterhead-follow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letterhead-followon.png"/>
                      <pic:cNvPicPr/>
                    </pic:nvPicPr>
                    <pic:blipFill>
                      <a:blip r:embed="rId1"/>
                      <a:stretch>
                        <a:fillRect/>
                      </a:stretch>
                    </pic:blipFill>
                    <pic:spPr>
                      <a:xfrm>
                        <a:off x="0" y="0"/>
                        <a:ext cx="7562850" cy="1123950"/>
                      </a:xfrm>
                      <a:prstGeom prst="rect">
                        <a:avLst/>
                      </a:prstGeom>
                    </pic:spPr>
                  </pic:pic>
                </a:graphicData>
              </a:graphic>
            </wp:anchor>
          </w:drawing>
        </w:r>
        <w:fldSimple w:instr=" PAGE   \* MERGEFORMAT ">
          <w:r w:rsidR="001842E9">
            <w:rPr>
              <w:noProof/>
            </w:rPr>
            <w:t>5</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D78" w:rsidRDefault="00EF7D78">
    <w:pPr>
      <w:pStyle w:val="Header"/>
    </w:pPr>
    <w:r w:rsidRPr="00FA6DA6">
      <w:rPr>
        <w:noProof/>
        <w:lang w:val="en-US" w:eastAsia="en-US"/>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310" cy="1924050"/>
          <wp:effectExtent l="0" t="0" r="2540" b="0"/>
          <wp:wrapNone/>
          <wp:docPr id="5" name="Picture 1" descr="QV-letterhead-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letterhead-lo.png"/>
                  <pic:cNvPicPr/>
                </pic:nvPicPr>
                <pic:blipFill>
                  <a:blip r:embed="rId1"/>
                  <a:stretch>
                    <a:fillRect/>
                  </a:stretch>
                </pic:blipFill>
                <pic:spPr>
                  <a:xfrm>
                    <a:off x="0" y="0"/>
                    <a:ext cx="7560310" cy="19240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1A6"/>
    <w:multiLevelType w:val="hybridMultilevel"/>
    <w:tmpl w:val="28522DB6"/>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
    <w:nsid w:val="09924812"/>
    <w:multiLevelType w:val="multilevel"/>
    <w:tmpl w:val="A6442764"/>
    <w:lvl w:ilvl="0">
      <w:start w:val="1"/>
      <w:numFmt w:val="bullet"/>
      <w:pStyle w:val="TTBullet1"/>
      <w:lvlText w:val=""/>
      <w:lvlJc w:val="left"/>
      <w:pPr>
        <w:tabs>
          <w:tab w:val="num" w:pos="680"/>
        </w:tabs>
        <w:ind w:left="680" w:hanging="567"/>
      </w:pPr>
      <w:rPr>
        <w:rFonts w:ascii="Symbol" w:hAnsi="Symbol" w:hint="default"/>
      </w:rPr>
    </w:lvl>
    <w:lvl w:ilvl="1">
      <w:start w:val="1"/>
      <w:numFmt w:val="bullet"/>
      <w:pStyle w:val="TTBullet2"/>
      <w:lvlText w:val=""/>
      <w:lvlJc w:val="left"/>
      <w:pPr>
        <w:tabs>
          <w:tab w:val="num" w:pos="1247"/>
        </w:tabs>
        <w:ind w:left="1247" w:hanging="567"/>
      </w:pPr>
      <w:rPr>
        <w:rFonts w:ascii="Symbol" w:hAnsi="Symbol" w:hint="default"/>
      </w:rPr>
    </w:lvl>
    <w:lvl w:ilvl="2">
      <w:start w:val="1"/>
      <w:numFmt w:val="bullet"/>
      <w:pStyle w:val="TTBullet3"/>
      <w:lvlText w:val=""/>
      <w:lvlJc w:val="left"/>
      <w:pPr>
        <w:tabs>
          <w:tab w:val="num" w:pos="1814"/>
        </w:tabs>
        <w:ind w:left="1814" w:hanging="567"/>
      </w:pPr>
      <w:rPr>
        <w:rFonts w:ascii="Symbol" w:hAnsi="Symbol" w:hint="default"/>
      </w:rPr>
    </w:lvl>
    <w:lvl w:ilvl="3">
      <w:start w:val="1"/>
      <w:numFmt w:val="none"/>
      <w:suff w:val="nothing"/>
      <w:lvlText w:val=""/>
      <w:lvlJc w:val="left"/>
      <w:pPr>
        <w:ind w:left="181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AFD2E90"/>
    <w:multiLevelType w:val="multilevel"/>
    <w:tmpl w:val="36FCB0B2"/>
    <w:lvl w:ilvl="0">
      <w:start w:val="1"/>
      <w:numFmt w:val="decimal"/>
      <w:pStyle w:val="Encnumber"/>
      <w:lvlText w:val="%1"/>
      <w:lvlJc w:val="left"/>
      <w:pPr>
        <w:tabs>
          <w:tab w:val="num" w:pos="227"/>
        </w:tabs>
        <w:ind w:left="227" w:hanging="227"/>
      </w:pPr>
      <w:rPr>
        <w:rFonts w:hint="default"/>
        <w:b w:val="0"/>
        <w:i w:val="0"/>
        <w:sz w:val="18"/>
      </w:rPr>
    </w:lvl>
    <w:lvl w:ilvl="1">
      <w:start w:val="1"/>
      <w:numFmt w:val="none"/>
      <w:suff w:val="nothing"/>
      <w:lvlText w:val=""/>
      <w:lvlJc w:val="left"/>
      <w:pPr>
        <w:ind w:left="425"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42174C"/>
    <w:multiLevelType w:val="hybridMultilevel"/>
    <w:tmpl w:val="FC2474BC"/>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nsid w:val="0CFF39A8"/>
    <w:multiLevelType w:val="hybridMultilevel"/>
    <w:tmpl w:val="204C5AB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5">
    <w:nsid w:val="0FB24580"/>
    <w:multiLevelType w:val="multilevel"/>
    <w:tmpl w:val="D8C4747E"/>
    <w:lvl w:ilvl="0">
      <w:start w:val="1"/>
      <w:numFmt w:val="none"/>
      <w:pStyle w:val="USIndent1"/>
      <w:suff w:val="nothing"/>
      <w:lvlText w:val="%1"/>
      <w:lvlJc w:val="left"/>
      <w:pPr>
        <w:ind w:left="425" w:firstLine="0"/>
      </w:pPr>
      <w:rPr>
        <w:rFonts w:hint="default"/>
      </w:rPr>
    </w:lvl>
    <w:lvl w:ilvl="1">
      <w:start w:val="1"/>
      <w:numFmt w:val="none"/>
      <w:pStyle w:val="USIndent2"/>
      <w:suff w:val="nothing"/>
      <w:lvlText w:val=""/>
      <w:lvlJc w:val="left"/>
      <w:pPr>
        <w:ind w:left="851" w:firstLine="0"/>
      </w:pPr>
      <w:rPr>
        <w:rFonts w:hint="default"/>
      </w:rPr>
    </w:lvl>
    <w:lvl w:ilvl="2">
      <w:start w:val="1"/>
      <w:numFmt w:val="none"/>
      <w:pStyle w:val="USIndent3"/>
      <w:suff w:val="nothing"/>
      <w:lvlText w:val=""/>
      <w:lvlJc w:val="left"/>
      <w:pPr>
        <w:ind w:left="1276" w:firstLine="0"/>
      </w:pPr>
      <w:rPr>
        <w:rFonts w:hint="default"/>
      </w:rPr>
    </w:lvl>
    <w:lvl w:ilvl="3">
      <w:start w:val="1"/>
      <w:numFmt w:val="none"/>
      <w:suff w:val="nothing"/>
      <w:lvlText w:val=""/>
      <w:lvlJc w:val="left"/>
      <w:pPr>
        <w:ind w:left="1701" w:hanging="425"/>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6">
    <w:nsid w:val="1A475977"/>
    <w:multiLevelType w:val="multilevel"/>
    <w:tmpl w:val="4FCE14BE"/>
    <w:lvl w:ilvl="0">
      <w:start w:val="1"/>
      <w:numFmt w:val="decimal"/>
      <w:pStyle w:val="USFigurecaption"/>
      <w:suff w:val="space"/>
      <w:lvlText w:val="Figur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bullet"/>
      <w:lvlText w:val=""/>
      <w:lvlJc w:val="left"/>
      <w:pPr>
        <w:tabs>
          <w:tab w:val="num" w:pos="1276"/>
        </w:tabs>
        <w:ind w:left="1276" w:hanging="425"/>
      </w:pPr>
      <w:rPr>
        <w:rFonts w:ascii="Symbol" w:hAnsi="Symbol"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7">
    <w:nsid w:val="20366885"/>
    <w:multiLevelType w:val="multilevel"/>
    <w:tmpl w:val="F1420996"/>
    <w:lvl w:ilvl="0">
      <w:start w:val="1"/>
      <w:numFmt w:val="none"/>
      <w:pStyle w:val="NSIndent1"/>
      <w:suff w:val="nothing"/>
      <w:lvlText w:val="%1"/>
      <w:lvlJc w:val="left"/>
      <w:pPr>
        <w:ind w:left="992" w:firstLine="0"/>
      </w:pPr>
      <w:rPr>
        <w:rFonts w:hint="default"/>
      </w:rPr>
    </w:lvl>
    <w:lvl w:ilvl="1">
      <w:start w:val="1"/>
      <w:numFmt w:val="none"/>
      <w:suff w:val="nothing"/>
      <w:lvlText w:val="%2"/>
      <w:lvlJc w:val="left"/>
      <w:pPr>
        <w:ind w:left="1418" w:hanging="1"/>
      </w:pPr>
      <w:rPr>
        <w:rFonts w:hint="default"/>
      </w:rPr>
    </w:lvl>
    <w:lvl w:ilvl="2">
      <w:start w:val="1"/>
      <w:numFmt w:val="none"/>
      <w:suff w:val="nothing"/>
      <w:lvlText w:val=""/>
      <w:lvlJc w:val="left"/>
      <w:pPr>
        <w:ind w:left="1843"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1275"/>
        </w:tabs>
        <w:ind w:left="1275" w:firstLine="0"/>
      </w:pPr>
      <w:rPr>
        <w:rFonts w:hint="default"/>
      </w:rPr>
    </w:lvl>
    <w:lvl w:ilvl="6">
      <w:start w:val="1"/>
      <w:numFmt w:val="none"/>
      <w:lvlText w:val=""/>
      <w:lvlJc w:val="left"/>
      <w:pPr>
        <w:tabs>
          <w:tab w:val="num" w:pos="1275"/>
        </w:tabs>
        <w:ind w:left="1275" w:firstLine="0"/>
      </w:pPr>
      <w:rPr>
        <w:rFonts w:hint="default"/>
      </w:rPr>
    </w:lvl>
    <w:lvl w:ilvl="7">
      <w:start w:val="1"/>
      <w:numFmt w:val="none"/>
      <w:lvlText w:val=""/>
      <w:lvlJc w:val="left"/>
      <w:pPr>
        <w:tabs>
          <w:tab w:val="num" w:pos="1275"/>
        </w:tabs>
        <w:ind w:left="1275" w:firstLine="2520"/>
      </w:pPr>
      <w:rPr>
        <w:rFonts w:hint="default"/>
      </w:rPr>
    </w:lvl>
    <w:lvl w:ilvl="8">
      <w:start w:val="1"/>
      <w:numFmt w:val="none"/>
      <w:lvlText w:val=""/>
      <w:lvlJc w:val="left"/>
      <w:pPr>
        <w:tabs>
          <w:tab w:val="num" w:pos="1275"/>
        </w:tabs>
        <w:ind w:left="1275" w:firstLine="0"/>
      </w:pPr>
      <w:rPr>
        <w:rFonts w:hint="default"/>
      </w:rPr>
    </w:lvl>
  </w:abstractNum>
  <w:abstractNum w:abstractNumId="8">
    <w:nsid w:val="239B2E11"/>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9">
    <w:nsid w:val="24992FB2"/>
    <w:multiLevelType w:val="multilevel"/>
    <w:tmpl w:val="D11E0656"/>
    <w:lvl w:ilvl="0">
      <w:start w:val="1"/>
      <w:numFmt w:val="bullet"/>
      <w:pStyle w:val="USBullet1"/>
      <w:lvlText w:val=""/>
      <w:lvlJc w:val="left"/>
      <w:pPr>
        <w:tabs>
          <w:tab w:val="num" w:pos="567"/>
        </w:tabs>
        <w:ind w:left="567" w:hanging="567"/>
      </w:pPr>
      <w:rPr>
        <w:rFonts w:ascii="Symbol" w:hAnsi="Symbol" w:hint="default"/>
      </w:rPr>
    </w:lvl>
    <w:lvl w:ilvl="1">
      <w:start w:val="1"/>
      <w:numFmt w:val="bullet"/>
      <w:pStyle w:val="USBullet2"/>
      <w:lvlText w:val=""/>
      <w:lvlJc w:val="left"/>
      <w:pPr>
        <w:tabs>
          <w:tab w:val="num" w:pos="1134"/>
        </w:tabs>
        <w:ind w:left="1134" w:hanging="567"/>
      </w:pPr>
      <w:rPr>
        <w:rFonts w:ascii="Symbol" w:hAnsi="Symbol" w:hint="default"/>
      </w:rPr>
    </w:lvl>
    <w:lvl w:ilvl="2">
      <w:start w:val="1"/>
      <w:numFmt w:val="bullet"/>
      <w:pStyle w:val="USBullet3"/>
      <w:lvlText w:val=""/>
      <w:lvlJc w:val="left"/>
      <w:pPr>
        <w:tabs>
          <w:tab w:val="num" w:pos="1701"/>
        </w:tabs>
        <w:ind w:left="1701" w:hanging="567"/>
      </w:pPr>
      <w:rPr>
        <w:rFonts w:ascii="Symbol" w:hAnsi="Symbol" w:hint="default"/>
      </w:rPr>
    </w:lvl>
    <w:lvl w:ilvl="3">
      <w:start w:val="1"/>
      <w:numFmt w:val="none"/>
      <w:suff w:val="nothing"/>
      <w:lvlText w:val="%1"/>
      <w:lvlJc w:val="left"/>
      <w:pPr>
        <w:ind w:left="1701"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518363E"/>
    <w:multiLevelType w:val="hybridMultilevel"/>
    <w:tmpl w:val="38741F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2061" w:hanging="360"/>
      </w:pPr>
      <w:rPr>
        <w:rFonts w:ascii="Courier New" w:hAnsi="Courier New" w:cs="Courier New" w:hint="default"/>
      </w:rPr>
    </w:lvl>
    <w:lvl w:ilvl="2" w:tplc="14090001">
      <w:start w:val="1"/>
      <w:numFmt w:val="bullet"/>
      <w:lvlText w:val=""/>
      <w:lvlJc w:val="left"/>
      <w:pPr>
        <w:tabs>
          <w:tab w:val="num" w:pos="2520"/>
        </w:tabs>
        <w:ind w:left="2520" w:hanging="360"/>
      </w:pPr>
      <w:rPr>
        <w:rFonts w:ascii="Symbol" w:hAnsi="Symbol" w:hint="default"/>
      </w:rPr>
    </w:lvl>
    <w:lvl w:ilvl="3" w:tplc="14090001">
      <w:start w:val="1"/>
      <w:numFmt w:val="decimal"/>
      <w:lvlText w:val="%4."/>
      <w:lvlJc w:val="left"/>
      <w:pPr>
        <w:tabs>
          <w:tab w:val="num" w:pos="3240"/>
        </w:tabs>
        <w:ind w:left="3240" w:hanging="360"/>
      </w:pPr>
    </w:lvl>
    <w:lvl w:ilvl="4" w:tplc="14090003">
      <w:start w:val="1"/>
      <w:numFmt w:val="decimal"/>
      <w:lvlText w:val="%5."/>
      <w:lvlJc w:val="left"/>
      <w:pPr>
        <w:tabs>
          <w:tab w:val="num" w:pos="3960"/>
        </w:tabs>
        <w:ind w:left="3960" w:hanging="360"/>
      </w:pPr>
    </w:lvl>
    <w:lvl w:ilvl="5" w:tplc="14090005">
      <w:start w:val="1"/>
      <w:numFmt w:val="decimal"/>
      <w:lvlText w:val="%6."/>
      <w:lvlJc w:val="left"/>
      <w:pPr>
        <w:tabs>
          <w:tab w:val="num" w:pos="4680"/>
        </w:tabs>
        <w:ind w:left="4680" w:hanging="360"/>
      </w:pPr>
    </w:lvl>
    <w:lvl w:ilvl="6" w:tplc="14090001">
      <w:start w:val="1"/>
      <w:numFmt w:val="decimal"/>
      <w:lvlText w:val="%7."/>
      <w:lvlJc w:val="left"/>
      <w:pPr>
        <w:tabs>
          <w:tab w:val="num" w:pos="5400"/>
        </w:tabs>
        <w:ind w:left="5400" w:hanging="360"/>
      </w:pPr>
    </w:lvl>
    <w:lvl w:ilvl="7" w:tplc="14090003">
      <w:start w:val="1"/>
      <w:numFmt w:val="decimal"/>
      <w:lvlText w:val="%8."/>
      <w:lvlJc w:val="left"/>
      <w:pPr>
        <w:tabs>
          <w:tab w:val="num" w:pos="6120"/>
        </w:tabs>
        <w:ind w:left="6120" w:hanging="360"/>
      </w:pPr>
    </w:lvl>
    <w:lvl w:ilvl="8" w:tplc="14090005">
      <w:start w:val="1"/>
      <w:numFmt w:val="decimal"/>
      <w:lvlText w:val="%9."/>
      <w:lvlJc w:val="left"/>
      <w:pPr>
        <w:tabs>
          <w:tab w:val="num" w:pos="6840"/>
        </w:tabs>
        <w:ind w:left="6840" w:hanging="360"/>
      </w:pPr>
    </w:lvl>
  </w:abstractNum>
  <w:abstractNum w:abstractNumId="11">
    <w:nsid w:val="29C073FB"/>
    <w:multiLevelType w:val="multilevel"/>
    <w:tmpl w:val="AD2C27B0"/>
    <w:lvl w:ilvl="0">
      <w:start w:val="1"/>
      <w:numFmt w:val="bullet"/>
      <w:lvlText w:val=""/>
      <w:lvlJc w:val="left"/>
      <w:pPr>
        <w:tabs>
          <w:tab w:val="num" w:pos="425"/>
        </w:tabs>
        <w:ind w:left="425" w:hanging="425"/>
      </w:pPr>
      <w:rPr>
        <w:rFonts w:ascii="Symbol" w:hAnsi="Symbol" w:hint="default"/>
      </w:rPr>
    </w:lvl>
    <w:lvl w:ilvl="1">
      <w:start w:val="1"/>
      <w:numFmt w:val="none"/>
      <w:lvlText w:val=""/>
      <w:lvlJc w:val="left"/>
      <w:pPr>
        <w:tabs>
          <w:tab w:val="num" w:pos="851"/>
        </w:tabs>
        <w:ind w:left="851" w:hanging="426"/>
      </w:pPr>
      <w:rPr>
        <w:rFonts w:hint="default"/>
        <w:b/>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66B545D"/>
    <w:multiLevelType w:val="multilevel"/>
    <w:tmpl w:val="6C06B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B1515A"/>
    <w:multiLevelType w:val="hybridMultilevel"/>
    <w:tmpl w:val="422AD6F2"/>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nsid w:val="46E459E1"/>
    <w:multiLevelType w:val="hybridMultilevel"/>
    <w:tmpl w:val="AB06A0C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nsid w:val="4E1B16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07135D4"/>
    <w:multiLevelType w:val="multilevel"/>
    <w:tmpl w:val="C3A667A8"/>
    <w:lvl w:ilvl="0">
      <w:start w:val="1"/>
      <w:numFmt w:val="decimal"/>
      <w:pStyle w:val="ApxHeading1"/>
      <w:lvlText w:val="Appendix %1"/>
      <w:lvlJc w:val="left"/>
      <w:pPr>
        <w:tabs>
          <w:tab w:val="num" w:pos="2126"/>
        </w:tabs>
        <w:ind w:left="2126" w:hanging="2126"/>
      </w:pPr>
      <w:rPr>
        <w:rFonts w:hint="default"/>
      </w:rPr>
    </w:lvl>
    <w:lvl w:ilvl="1">
      <w:start w:val="1"/>
      <w:numFmt w:val="none"/>
      <w:isLgl/>
      <w:suff w:val="nothing"/>
      <w:lvlText w:val=""/>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564B4E8E"/>
    <w:multiLevelType w:val="multilevel"/>
    <w:tmpl w:val="9676AB4C"/>
    <w:lvl w:ilvl="0">
      <w:start w:val="1"/>
      <w:numFmt w:val="bullet"/>
      <w:pStyle w:val="NSBullet1"/>
      <w:lvlText w:val=""/>
      <w:lvlJc w:val="left"/>
      <w:pPr>
        <w:tabs>
          <w:tab w:val="num" w:pos="1418"/>
        </w:tabs>
        <w:ind w:left="1418" w:hanging="567"/>
      </w:pPr>
      <w:rPr>
        <w:rFonts w:ascii="Symbol" w:hAnsi="Symbol" w:hint="default"/>
      </w:rPr>
    </w:lvl>
    <w:lvl w:ilvl="1">
      <w:start w:val="1"/>
      <w:numFmt w:val="bullet"/>
      <w:pStyle w:val="NSBullet2"/>
      <w:lvlText w:val=""/>
      <w:lvlJc w:val="left"/>
      <w:pPr>
        <w:tabs>
          <w:tab w:val="num" w:pos="1985"/>
        </w:tabs>
        <w:ind w:left="1985" w:hanging="567"/>
      </w:pPr>
      <w:rPr>
        <w:rFonts w:ascii="Symbol" w:hAnsi="Symbol" w:hint="default"/>
      </w:rPr>
    </w:lvl>
    <w:lvl w:ilvl="2">
      <w:start w:val="1"/>
      <w:numFmt w:val="bullet"/>
      <w:pStyle w:val="NSBullet3"/>
      <w:lvlText w:val=""/>
      <w:lvlJc w:val="left"/>
      <w:pPr>
        <w:tabs>
          <w:tab w:val="num" w:pos="2552"/>
        </w:tabs>
        <w:ind w:left="2552" w:hanging="567"/>
      </w:pPr>
      <w:rPr>
        <w:rFonts w:ascii="Symbol" w:hAnsi="Symbol" w:hint="default"/>
      </w:rPr>
    </w:lvl>
    <w:lvl w:ilvl="3">
      <w:start w:val="1"/>
      <w:numFmt w:val="none"/>
      <w:lvlText w:val=""/>
      <w:lvlJc w:val="left"/>
      <w:pPr>
        <w:tabs>
          <w:tab w:val="num" w:pos="3119"/>
        </w:tabs>
        <w:ind w:left="3119" w:hanging="567"/>
      </w:pPr>
      <w:rPr>
        <w:rFonts w:hint="default"/>
      </w:rPr>
    </w:lvl>
    <w:lvl w:ilvl="4">
      <w:start w:val="1"/>
      <w:numFmt w:val="lowerRoman"/>
      <w:lvlText w:val="%5)"/>
      <w:lvlJc w:val="left"/>
      <w:pPr>
        <w:tabs>
          <w:tab w:val="num" w:pos="3119"/>
        </w:tabs>
        <w:ind w:left="3119"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18">
    <w:nsid w:val="57285BD8"/>
    <w:multiLevelType w:val="multilevel"/>
    <w:tmpl w:val="088AD4AC"/>
    <w:lvl w:ilvl="0">
      <w:start w:val="1"/>
      <w:numFmt w:val="decimal"/>
      <w:pStyle w:val="USTablecaption"/>
      <w:suff w:val="space"/>
      <w:lvlText w:val="Table %1"/>
      <w:lvlJc w:val="left"/>
      <w:pPr>
        <w:ind w:left="0" w:firstLine="0"/>
      </w:pPr>
      <w:rPr>
        <w:rFonts w:hint="default"/>
        <w:b/>
        <w:i/>
      </w:rPr>
    </w:lvl>
    <w:lvl w:ilvl="1">
      <w:start w:val="1"/>
      <w:numFmt w:val="none"/>
      <w:suff w:val="nothing"/>
      <w:lvlText w:val=""/>
      <w:lvlJc w:val="left"/>
      <w:pPr>
        <w:ind w:left="0" w:firstLine="0"/>
      </w:pPr>
      <w:rPr>
        <w:rFonts w:hint="default"/>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abstractNum w:abstractNumId="19">
    <w:nsid w:val="57E1183A"/>
    <w:multiLevelType w:val="multilevel"/>
    <w:tmpl w:val="45367436"/>
    <w:lvl w:ilvl="0">
      <w:start w:val="1"/>
      <w:numFmt w:val="decimal"/>
      <w:pStyle w:val="TTNumbers-1"/>
      <w:lvlText w:val="%1"/>
      <w:lvlJc w:val="left"/>
      <w:pPr>
        <w:tabs>
          <w:tab w:val="num" w:pos="680"/>
        </w:tabs>
        <w:ind w:left="680" w:hanging="567"/>
      </w:pPr>
      <w:rPr>
        <w:rFonts w:hint="default"/>
      </w:rPr>
    </w:lvl>
    <w:lvl w:ilvl="1">
      <w:start w:val="1"/>
      <w:numFmt w:val="lowerLetter"/>
      <w:pStyle w:val="TTNumbers-a"/>
      <w:lvlText w:val="%2)"/>
      <w:lvlJc w:val="left"/>
      <w:pPr>
        <w:tabs>
          <w:tab w:val="num" w:pos="1247"/>
        </w:tabs>
        <w:ind w:left="1247" w:hanging="567"/>
      </w:pPr>
      <w:rPr>
        <w:rFonts w:hint="default"/>
      </w:rPr>
    </w:lvl>
    <w:lvl w:ilvl="2">
      <w:start w:val="1"/>
      <w:numFmt w:val="lowerRoman"/>
      <w:pStyle w:val="TTNumbers-i"/>
      <w:lvlText w:val="%3)"/>
      <w:lvlJc w:val="left"/>
      <w:pPr>
        <w:tabs>
          <w:tab w:val="num" w:pos="1814"/>
        </w:tabs>
        <w:ind w:left="1814" w:hanging="567"/>
      </w:pPr>
      <w:rPr>
        <w:rFonts w:hint="default"/>
      </w:rPr>
    </w:lvl>
    <w:lvl w:ilvl="3">
      <w:start w:val="1"/>
      <w:numFmt w:val="none"/>
      <w:suff w:val="nothing"/>
      <w:lvlText w:val=""/>
      <w:lvlJc w:val="left"/>
      <w:pPr>
        <w:ind w:left="1814" w:firstLine="0"/>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20">
    <w:nsid w:val="587D0664"/>
    <w:multiLevelType w:val="multilevel"/>
    <w:tmpl w:val="0742BADE"/>
    <w:lvl w:ilvl="0">
      <w:start w:val="1"/>
      <w:numFmt w:val="decimal"/>
      <w:pStyle w:val="USNumbers-1"/>
      <w:lvlText w:val="%1"/>
      <w:lvlJc w:val="left"/>
      <w:pPr>
        <w:tabs>
          <w:tab w:val="num" w:pos="567"/>
        </w:tabs>
        <w:ind w:left="567" w:hanging="567"/>
      </w:pPr>
      <w:rPr>
        <w:rFonts w:hint="default"/>
      </w:rPr>
    </w:lvl>
    <w:lvl w:ilvl="1">
      <w:start w:val="1"/>
      <w:numFmt w:val="lowerLetter"/>
      <w:pStyle w:val="USNumbers-a"/>
      <w:lvlText w:val="%2)"/>
      <w:lvlJc w:val="left"/>
      <w:pPr>
        <w:tabs>
          <w:tab w:val="num" w:pos="1134"/>
        </w:tabs>
        <w:ind w:left="1134" w:hanging="567"/>
      </w:pPr>
      <w:rPr>
        <w:rFonts w:hint="default"/>
      </w:rPr>
    </w:lvl>
    <w:lvl w:ilvl="2">
      <w:start w:val="1"/>
      <w:numFmt w:val="lowerRoman"/>
      <w:pStyle w:val="USNumbers-i"/>
      <w:lvlText w:val="%3)"/>
      <w:lvlJc w:val="left"/>
      <w:pPr>
        <w:tabs>
          <w:tab w:val="num" w:pos="1701"/>
        </w:tabs>
        <w:ind w:left="1701" w:hanging="567"/>
      </w:pPr>
      <w:rPr>
        <w:rFonts w:hint="default"/>
      </w:rPr>
    </w:lvl>
    <w:lvl w:ilvl="3">
      <w:start w:val="1"/>
      <w:numFmt w:val="none"/>
      <w:lvlRestart w:val="0"/>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21">
    <w:nsid w:val="5D9E330F"/>
    <w:multiLevelType w:val="hybridMultilevel"/>
    <w:tmpl w:val="E896795C"/>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2">
    <w:nsid w:val="613E53B2"/>
    <w:multiLevelType w:val="multilevel"/>
    <w:tmpl w:val="54220342"/>
    <w:lvl w:ilvl="0">
      <w:start w:val="1"/>
      <w:numFmt w:val="decimal"/>
      <w:pStyle w:val="NSTablecaption"/>
      <w:suff w:val="space"/>
      <w:lvlText w:val="Table %1"/>
      <w:lvlJc w:val="left"/>
      <w:pPr>
        <w:ind w:left="851" w:firstLine="0"/>
      </w:pPr>
      <w:rPr>
        <w:rFonts w:hint="default"/>
        <w:b/>
        <w:i/>
        <w:color w:val="655B58"/>
        <w:sz w:val="22"/>
      </w:rPr>
    </w:lvl>
    <w:lvl w:ilvl="1">
      <w:start w:val="1"/>
      <w:numFmt w:val="none"/>
      <w:suff w:val="nothing"/>
      <w:lvlText w:val=""/>
      <w:lvlJc w:val="left"/>
      <w:pPr>
        <w:ind w:left="851" w:firstLine="0"/>
      </w:pPr>
      <w:rPr>
        <w:rFonts w:hint="default"/>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abstractNum w:abstractNumId="23">
    <w:nsid w:val="6657699A"/>
    <w:multiLevelType w:val="multilevel"/>
    <w:tmpl w:val="0188F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8245DA"/>
    <w:multiLevelType w:val="multilevel"/>
    <w:tmpl w:val="978A197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72492481"/>
    <w:multiLevelType w:val="multilevel"/>
    <w:tmpl w:val="1E284C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3474D55"/>
    <w:multiLevelType w:val="multilevel"/>
    <w:tmpl w:val="6A9EB986"/>
    <w:lvl w:ilvl="0">
      <w:start w:val="1"/>
      <w:numFmt w:val="decimal"/>
      <w:pStyle w:val="NS1-Bodytext"/>
      <w:lvlText w:val="%1"/>
      <w:lvlJc w:val="left"/>
      <w:pPr>
        <w:tabs>
          <w:tab w:val="num" w:pos="851"/>
        </w:tabs>
        <w:ind w:left="851" w:hanging="851"/>
      </w:pPr>
      <w:rPr>
        <w:rFonts w:hint="default"/>
      </w:rPr>
    </w:lvl>
    <w:lvl w:ilvl="1">
      <w:start w:val="1"/>
      <w:numFmt w:val="decimal"/>
      <w:pStyle w:val="NS11-Bodytextlevel2"/>
      <w:lvlText w:val="%1.%2"/>
      <w:lvlJc w:val="left"/>
      <w:pPr>
        <w:tabs>
          <w:tab w:val="num" w:pos="851"/>
        </w:tabs>
        <w:ind w:left="851" w:hanging="851"/>
      </w:pPr>
      <w:rPr>
        <w:rFonts w:hint="default"/>
      </w:rPr>
    </w:lvl>
    <w:lvl w:ilvl="2">
      <w:start w:val="1"/>
      <w:numFmt w:val="decimal"/>
      <w:pStyle w:val="NS111-Bodytextlevel3"/>
      <w:lvlText w:val="%1.%2.%3"/>
      <w:lvlJc w:val="left"/>
      <w:pPr>
        <w:tabs>
          <w:tab w:val="num" w:pos="851"/>
        </w:tabs>
        <w:ind w:left="851" w:hanging="851"/>
      </w:pPr>
      <w:rPr>
        <w:rFonts w:hint="default"/>
      </w:rPr>
    </w:lvl>
    <w:lvl w:ilvl="3">
      <w:start w:val="1"/>
      <w:numFmt w:val="lowerLetter"/>
      <w:pStyle w:val="NSa-Bodytextlevel4"/>
      <w:lvlText w:val="%4)"/>
      <w:lvlJc w:val="left"/>
      <w:pPr>
        <w:tabs>
          <w:tab w:val="num" w:pos="1418"/>
        </w:tabs>
        <w:ind w:left="1418" w:hanging="567"/>
      </w:pPr>
      <w:rPr>
        <w:rFonts w:hint="default"/>
      </w:rPr>
    </w:lvl>
    <w:lvl w:ilvl="4">
      <w:start w:val="1"/>
      <w:numFmt w:val="lowerRoman"/>
      <w:pStyle w:val="NSi-Bodytextlevel5"/>
      <w:lvlText w:val="%5)"/>
      <w:lvlJc w:val="left"/>
      <w:pPr>
        <w:tabs>
          <w:tab w:val="num" w:pos="1985"/>
        </w:tabs>
        <w:ind w:left="1985" w:hanging="567"/>
      </w:pPr>
      <w:rPr>
        <w:rFonts w:hint="default"/>
      </w:rPr>
    </w:lvl>
    <w:lvl w:ilvl="5">
      <w:start w:val="1"/>
      <w:numFmt w:val="none"/>
      <w:lvlRestart w:val="0"/>
      <w:suff w:val="nothing"/>
      <w:lvlText w:val=""/>
      <w:lvlJc w:val="left"/>
      <w:pPr>
        <w:ind w:left="1985" w:firstLine="0"/>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77C215C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AAB32A8"/>
    <w:multiLevelType w:val="hybridMultilevel"/>
    <w:tmpl w:val="3CDC1DD6"/>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9">
    <w:nsid w:val="7B1E72A1"/>
    <w:multiLevelType w:val="multilevel"/>
    <w:tmpl w:val="1D3629A4"/>
    <w:lvl w:ilvl="0">
      <w:start w:val="1"/>
      <w:numFmt w:val="decimal"/>
      <w:pStyle w:val="NSFigurecaption"/>
      <w:suff w:val="space"/>
      <w:lvlText w:val="Figure %1"/>
      <w:lvlJc w:val="left"/>
      <w:pPr>
        <w:ind w:left="851" w:firstLine="0"/>
      </w:pPr>
      <w:rPr>
        <w:rFonts w:hint="default"/>
        <w:b/>
        <w:i w:val="0"/>
      </w:rPr>
    </w:lvl>
    <w:lvl w:ilvl="1">
      <w:start w:val="1"/>
      <w:numFmt w:val="none"/>
      <w:suff w:val="nothing"/>
      <w:lvlText w:val="%2"/>
      <w:lvlJc w:val="left"/>
      <w:pPr>
        <w:ind w:left="0" w:firstLine="0"/>
      </w:pPr>
      <w:rPr>
        <w:rFonts w:hint="default"/>
      </w:rPr>
    </w:lvl>
    <w:lvl w:ilvl="2">
      <w:start w:val="1"/>
      <w:numFmt w:val="lowerRoman"/>
      <w:lvlText w:val="%3)"/>
      <w:lvlJc w:val="left"/>
      <w:pPr>
        <w:tabs>
          <w:tab w:val="num" w:pos="1505"/>
        </w:tabs>
        <w:ind w:left="1505" w:hanging="360"/>
      </w:pPr>
      <w:rPr>
        <w:rFonts w:hint="default"/>
      </w:rPr>
    </w:lvl>
    <w:lvl w:ilvl="3">
      <w:start w:val="1"/>
      <w:numFmt w:val="decimal"/>
      <w:lvlText w:val="(%4)"/>
      <w:lvlJc w:val="left"/>
      <w:pPr>
        <w:tabs>
          <w:tab w:val="num" w:pos="1865"/>
        </w:tabs>
        <w:ind w:left="1865" w:hanging="360"/>
      </w:pPr>
      <w:rPr>
        <w:rFonts w:hint="default"/>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30">
    <w:nsid w:val="7B931086"/>
    <w:multiLevelType w:val="multilevel"/>
    <w:tmpl w:val="50B20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5"/>
  </w:num>
  <w:num w:numId="3">
    <w:abstractNumId w:val="8"/>
  </w:num>
  <w:num w:numId="4">
    <w:abstractNumId w:val="27"/>
  </w:num>
  <w:num w:numId="5">
    <w:abstractNumId w:val="11"/>
  </w:num>
  <w:num w:numId="6">
    <w:abstractNumId w:val="29"/>
  </w:num>
  <w:num w:numId="7">
    <w:abstractNumId w:val="22"/>
  </w:num>
  <w:num w:numId="8">
    <w:abstractNumId w:val="6"/>
  </w:num>
  <w:num w:numId="9">
    <w:abstractNumId w:val="18"/>
  </w:num>
  <w:num w:numId="10">
    <w:abstractNumId w:val="2"/>
  </w:num>
  <w:num w:numId="11">
    <w:abstractNumId w:val="17"/>
  </w:num>
  <w:num w:numId="12">
    <w:abstractNumId w:val="26"/>
  </w:num>
  <w:num w:numId="13">
    <w:abstractNumId w:val="7"/>
  </w:num>
  <w:num w:numId="14">
    <w:abstractNumId w:val="19"/>
  </w:num>
  <w:num w:numId="15">
    <w:abstractNumId w:val="9"/>
  </w:num>
  <w:num w:numId="16">
    <w:abstractNumId w:val="5"/>
  </w:num>
  <w:num w:numId="17">
    <w:abstractNumId w:val="20"/>
  </w:num>
  <w:num w:numId="18">
    <w:abstractNumId w:val="1"/>
  </w:num>
  <w:num w:numId="19">
    <w:abstractNumId w:val="16"/>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NZ" w:vendorID="8" w:dllVersion="513" w:checkStyle="1"/>
  <w:activeWritingStyle w:appName="MSWord" w:lang="en-GB" w:vendorID="8" w:dllVersion="513" w:checkStyle="1"/>
  <w:attachedTemplate r:id="rId1"/>
  <w:stylePaneFormatFilter w:val="7004"/>
  <w:defaultTabStop w:val="425"/>
  <w:drawingGridHorizontalSpacing w:val="100"/>
  <w:displayHorizontalDrawingGridEvery w:val="0"/>
  <w:displayVerticalDrawingGridEvery w:val="0"/>
  <w:noPunctuationKerning/>
  <w:characterSpacingControl w:val="doNotCompress"/>
  <w:hdrShapeDefaults>
    <o:shapedefaults v:ext="edit" spidmax="45058">
      <o:colormru v:ext="edit" colors="#006270"/>
    </o:shapedefaults>
  </w:hdrShapeDefaults>
  <w:footnotePr>
    <w:footnote w:id="0"/>
    <w:footnote w:id="1"/>
  </w:footnotePr>
  <w:endnotePr>
    <w:numFmt w:val="decimal"/>
    <w:endnote w:id="0"/>
    <w:endnote w:id="1"/>
  </w:endnotePr>
  <w:compat/>
  <w:docVars>
    <w:docVar w:name="dgnword-docGUID" w:val="{8F320911-2A83-45DB-9705-3BA8ADE44CD6}"/>
    <w:docVar w:name="dgnword-eventsink" w:val="161604624"/>
    <w:docVar w:name="DocumentStatus" w:val="DRAFT"/>
    <w:docVar w:name="FormatType" w:val="Unnumbered"/>
    <w:docVar w:name="Office" w:val="Dunedin"/>
    <w:docVar w:name="ShowDraft" w:val="False"/>
    <w:docVar w:name="ShowLogo" w:val="False"/>
  </w:docVars>
  <w:rsids>
    <w:rsidRoot w:val="00B51BBD"/>
    <w:rsid w:val="000023CC"/>
    <w:rsid w:val="000023E7"/>
    <w:rsid w:val="00003EA2"/>
    <w:rsid w:val="00004BEE"/>
    <w:rsid w:val="00011605"/>
    <w:rsid w:val="00011B7F"/>
    <w:rsid w:val="00013ED8"/>
    <w:rsid w:val="00021C6E"/>
    <w:rsid w:val="00021CE0"/>
    <w:rsid w:val="00022AA9"/>
    <w:rsid w:val="0003159B"/>
    <w:rsid w:val="000320FF"/>
    <w:rsid w:val="00032862"/>
    <w:rsid w:val="00033B4A"/>
    <w:rsid w:val="00035BE6"/>
    <w:rsid w:val="000371B5"/>
    <w:rsid w:val="00040037"/>
    <w:rsid w:val="00043D36"/>
    <w:rsid w:val="0004718C"/>
    <w:rsid w:val="00047B26"/>
    <w:rsid w:val="00050127"/>
    <w:rsid w:val="00052C65"/>
    <w:rsid w:val="00063D3E"/>
    <w:rsid w:val="00064A23"/>
    <w:rsid w:val="00065AE9"/>
    <w:rsid w:val="00066D7B"/>
    <w:rsid w:val="0007028B"/>
    <w:rsid w:val="00071724"/>
    <w:rsid w:val="00076E75"/>
    <w:rsid w:val="00080EA1"/>
    <w:rsid w:val="00081BCA"/>
    <w:rsid w:val="0009170B"/>
    <w:rsid w:val="0009242E"/>
    <w:rsid w:val="000947F0"/>
    <w:rsid w:val="000A0426"/>
    <w:rsid w:val="000A3284"/>
    <w:rsid w:val="000A571F"/>
    <w:rsid w:val="000B2BAE"/>
    <w:rsid w:val="000B3A12"/>
    <w:rsid w:val="000B54F2"/>
    <w:rsid w:val="000B60D5"/>
    <w:rsid w:val="000C1CB8"/>
    <w:rsid w:val="000C260F"/>
    <w:rsid w:val="000C3CFF"/>
    <w:rsid w:val="000C6E05"/>
    <w:rsid w:val="000D0FFE"/>
    <w:rsid w:val="000D23B3"/>
    <w:rsid w:val="000D2529"/>
    <w:rsid w:val="000D3DF1"/>
    <w:rsid w:val="000D563D"/>
    <w:rsid w:val="000E5583"/>
    <w:rsid w:val="000E70C3"/>
    <w:rsid w:val="000F0467"/>
    <w:rsid w:val="000F2308"/>
    <w:rsid w:val="000F770D"/>
    <w:rsid w:val="001001EB"/>
    <w:rsid w:val="00102C7F"/>
    <w:rsid w:val="00103F40"/>
    <w:rsid w:val="0010471B"/>
    <w:rsid w:val="00106E1F"/>
    <w:rsid w:val="00107A85"/>
    <w:rsid w:val="00111912"/>
    <w:rsid w:val="00111E74"/>
    <w:rsid w:val="001125D3"/>
    <w:rsid w:val="0011261F"/>
    <w:rsid w:val="00113078"/>
    <w:rsid w:val="001135FB"/>
    <w:rsid w:val="001149A4"/>
    <w:rsid w:val="00117418"/>
    <w:rsid w:val="001206FD"/>
    <w:rsid w:val="00124DE5"/>
    <w:rsid w:val="0012505E"/>
    <w:rsid w:val="001325D9"/>
    <w:rsid w:val="00132916"/>
    <w:rsid w:val="001335C1"/>
    <w:rsid w:val="00133920"/>
    <w:rsid w:val="00134FA1"/>
    <w:rsid w:val="00140F2F"/>
    <w:rsid w:val="00142EA8"/>
    <w:rsid w:val="00143A8C"/>
    <w:rsid w:val="00143ECF"/>
    <w:rsid w:val="001516FD"/>
    <w:rsid w:val="00152B81"/>
    <w:rsid w:val="0015634E"/>
    <w:rsid w:val="00156D86"/>
    <w:rsid w:val="00161487"/>
    <w:rsid w:val="00161C84"/>
    <w:rsid w:val="00161C87"/>
    <w:rsid w:val="00167D08"/>
    <w:rsid w:val="00172ECE"/>
    <w:rsid w:val="00174284"/>
    <w:rsid w:val="00174F90"/>
    <w:rsid w:val="00176E5E"/>
    <w:rsid w:val="00180D19"/>
    <w:rsid w:val="001842E9"/>
    <w:rsid w:val="00185036"/>
    <w:rsid w:val="00185CE4"/>
    <w:rsid w:val="001914C9"/>
    <w:rsid w:val="0019156C"/>
    <w:rsid w:val="0019184A"/>
    <w:rsid w:val="0019287F"/>
    <w:rsid w:val="001929C8"/>
    <w:rsid w:val="00194EA2"/>
    <w:rsid w:val="00196B7F"/>
    <w:rsid w:val="001A1387"/>
    <w:rsid w:val="001A16A6"/>
    <w:rsid w:val="001A2D2F"/>
    <w:rsid w:val="001A409C"/>
    <w:rsid w:val="001B05A0"/>
    <w:rsid w:val="001B314B"/>
    <w:rsid w:val="001B4219"/>
    <w:rsid w:val="001C0FCE"/>
    <w:rsid w:val="001C1BD7"/>
    <w:rsid w:val="001C2743"/>
    <w:rsid w:val="001C60D7"/>
    <w:rsid w:val="001D08A7"/>
    <w:rsid w:val="001D1A3E"/>
    <w:rsid w:val="001D3364"/>
    <w:rsid w:val="001D3FBC"/>
    <w:rsid w:val="001D4857"/>
    <w:rsid w:val="001D5C6E"/>
    <w:rsid w:val="001D5E8F"/>
    <w:rsid w:val="001D5EBE"/>
    <w:rsid w:val="001E00D3"/>
    <w:rsid w:val="001E1116"/>
    <w:rsid w:val="001E49F0"/>
    <w:rsid w:val="001F11A2"/>
    <w:rsid w:val="001F4635"/>
    <w:rsid w:val="001F4B77"/>
    <w:rsid w:val="001F73FC"/>
    <w:rsid w:val="00201904"/>
    <w:rsid w:val="00203B7A"/>
    <w:rsid w:val="0020569B"/>
    <w:rsid w:val="00210512"/>
    <w:rsid w:val="00210BC7"/>
    <w:rsid w:val="00216965"/>
    <w:rsid w:val="002179D9"/>
    <w:rsid w:val="00223F0B"/>
    <w:rsid w:val="002257AE"/>
    <w:rsid w:val="0022621C"/>
    <w:rsid w:val="00233458"/>
    <w:rsid w:val="00233503"/>
    <w:rsid w:val="002369AF"/>
    <w:rsid w:val="00237391"/>
    <w:rsid w:val="00241A74"/>
    <w:rsid w:val="00242C51"/>
    <w:rsid w:val="00243267"/>
    <w:rsid w:val="002438B4"/>
    <w:rsid w:val="002438EA"/>
    <w:rsid w:val="002463ED"/>
    <w:rsid w:val="002466D2"/>
    <w:rsid w:val="00246860"/>
    <w:rsid w:val="002501B9"/>
    <w:rsid w:val="0025024C"/>
    <w:rsid w:val="002502AD"/>
    <w:rsid w:val="00253862"/>
    <w:rsid w:val="00254B6E"/>
    <w:rsid w:val="002575B9"/>
    <w:rsid w:val="00261F4A"/>
    <w:rsid w:val="00262681"/>
    <w:rsid w:val="002636B8"/>
    <w:rsid w:val="002658AC"/>
    <w:rsid w:val="00266152"/>
    <w:rsid w:val="0027060E"/>
    <w:rsid w:val="00276B2D"/>
    <w:rsid w:val="00281DAA"/>
    <w:rsid w:val="00282723"/>
    <w:rsid w:val="00292D9E"/>
    <w:rsid w:val="0029414E"/>
    <w:rsid w:val="00295F61"/>
    <w:rsid w:val="002A0A47"/>
    <w:rsid w:val="002A16F4"/>
    <w:rsid w:val="002A4FCF"/>
    <w:rsid w:val="002A7B3C"/>
    <w:rsid w:val="002B32CE"/>
    <w:rsid w:val="002B39DC"/>
    <w:rsid w:val="002B5147"/>
    <w:rsid w:val="002C5B34"/>
    <w:rsid w:val="002C643D"/>
    <w:rsid w:val="002C6E5F"/>
    <w:rsid w:val="002C792B"/>
    <w:rsid w:val="002D2638"/>
    <w:rsid w:val="002D2FF5"/>
    <w:rsid w:val="002D3D1C"/>
    <w:rsid w:val="002D3F9B"/>
    <w:rsid w:val="002D4762"/>
    <w:rsid w:val="002D615E"/>
    <w:rsid w:val="002E27CF"/>
    <w:rsid w:val="002E3DCF"/>
    <w:rsid w:val="002E4231"/>
    <w:rsid w:val="002E48E8"/>
    <w:rsid w:val="002E5250"/>
    <w:rsid w:val="002E75DB"/>
    <w:rsid w:val="002F459C"/>
    <w:rsid w:val="002F5BC7"/>
    <w:rsid w:val="002F7282"/>
    <w:rsid w:val="0030104B"/>
    <w:rsid w:val="00302F71"/>
    <w:rsid w:val="0030375D"/>
    <w:rsid w:val="00306ADF"/>
    <w:rsid w:val="0031285F"/>
    <w:rsid w:val="00313341"/>
    <w:rsid w:val="00323129"/>
    <w:rsid w:val="003242E6"/>
    <w:rsid w:val="003243A9"/>
    <w:rsid w:val="00331496"/>
    <w:rsid w:val="003331C9"/>
    <w:rsid w:val="003348BA"/>
    <w:rsid w:val="003369D7"/>
    <w:rsid w:val="00337669"/>
    <w:rsid w:val="00343C41"/>
    <w:rsid w:val="00343DEE"/>
    <w:rsid w:val="00343E44"/>
    <w:rsid w:val="00344183"/>
    <w:rsid w:val="00344BBB"/>
    <w:rsid w:val="00345160"/>
    <w:rsid w:val="003456A2"/>
    <w:rsid w:val="00345A59"/>
    <w:rsid w:val="0034611B"/>
    <w:rsid w:val="0034642E"/>
    <w:rsid w:val="0034646F"/>
    <w:rsid w:val="00346666"/>
    <w:rsid w:val="00353A71"/>
    <w:rsid w:val="003540AC"/>
    <w:rsid w:val="00354E44"/>
    <w:rsid w:val="00356BAF"/>
    <w:rsid w:val="00357B51"/>
    <w:rsid w:val="00357F50"/>
    <w:rsid w:val="00363276"/>
    <w:rsid w:val="00365B36"/>
    <w:rsid w:val="003664CB"/>
    <w:rsid w:val="0036681D"/>
    <w:rsid w:val="00366A7F"/>
    <w:rsid w:val="0037000B"/>
    <w:rsid w:val="003715ED"/>
    <w:rsid w:val="003745F2"/>
    <w:rsid w:val="00376A52"/>
    <w:rsid w:val="0038074C"/>
    <w:rsid w:val="00381075"/>
    <w:rsid w:val="00381B03"/>
    <w:rsid w:val="00384AF7"/>
    <w:rsid w:val="00385600"/>
    <w:rsid w:val="0039329A"/>
    <w:rsid w:val="003960E5"/>
    <w:rsid w:val="00397C66"/>
    <w:rsid w:val="003A12AA"/>
    <w:rsid w:val="003A1B02"/>
    <w:rsid w:val="003A5751"/>
    <w:rsid w:val="003A7D3A"/>
    <w:rsid w:val="003B0EB9"/>
    <w:rsid w:val="003B0F4A"/>
    <w:rsid w:val="003B4598"/>
    <w:rsid w:val="003B45F3"/>
    <w:rsid w:val="003B547E"/>
    <w:rsid w:val="003C1201"/>
    <w:rsid w:val="003C5845"/>
    <w:rsid w:val="003C5D98"/>
    <w:rsid w:val="003D3DF7"/>
    <w:rsid w:val="003D4DF6"/>
    <w:rsid w:val="003D6636"/>
    <w:rsid w:val="003E016F"/>
    <w:rsid w:val="003E3849"/>
    <w:rsid w:val="003E5B9C"/>
    <w:rsid w:val="003F087E"/>
    <w:rsid w:val="003F09F0"/>
    <w:rsid w:val="003F1C21"/>
    <w:rsid w:val="003F6975"/>
    <w:rsid w:val="003F6CD2"/>
    <w:rsid w:val="0040060B"/>
    <w:rsid w:val="00400C31"/>
    <w:rsid w:val="00405073"/>
    <w:rsid w:val="00407CA1"/>
    <w:rsid w:val="0041675D"/>
    <w:rsid w:val="004209C2"/>
    <w:rsid w:val="004211D6"/>
    <w:rsid w:val="004226BF"/>
    <w:rsid w:val="00423E47"/>
    <w:rsid w:val="00424D6F"/>
    <w:rsid w:val="00426EBD"/>
    <w:rsid w:val="004271A7"/>
    <w:rsid w:val="00431A41"/>
    <w:rsid w:val="004325DD"/>
    <w:rsid w:val="0043273E"/>
    <w:rsid w:val="004402BD"/>
    <w:rsid w:val="004410BC"/>
    <w:rsid w:val="00444A9F"/>
    <w:rsid w:val="00447B52"/>
    <w:rsid w:val="004539AA"/>
    <w:rsid w:val="00455C7A"/>
    <w:rsid w:val="0046057E"/>
    <w:rsid w:val="00460AEF"/>
    <w:rsid w:val="00461C04"/>
    <w:rsid w:val="00463D46"/>
    <w:rsid w:val="00470A4B"/>
    <w:rsid w:val="004727FD"/>
    <w:rsid w:val="004742B3"/>
    <w:rsid w:val="00475E89"/>
    <w:rsid w:val="00476724"/>
    <w:rsid w:val="00490740"/>
    <w:rsid w:val="00492400"/>
    <w:rsid w:val="004945C0"/>
    <w:rsid w:val="0049497E"/>
    <w:rsid w:val="00494E38"/>
    <w:rsid w:val="00497DB5"/>
    <w:rsid w:val="004A3A5A"/>
    <w:rsid w:val="004A496D"/>
    <w:rsid w:val="004B2796"/>
    <w:rsid w:val="004B3B4B"/>
    <w:rsid w:val="004B4672"/>
    <w:rsid w:val="004B5774"/>
    <w:rsid w:val="004B758B"/>
    <w:rsid w:val="004C2A45"/>
    <w:rsid w:val="004C59F6"/>
    <w:rsid w:val="004C5EBE"/>
    <w:rsid w:val="004D08F7"/>
    <w:rsid w:val="004D09BC"/>
    <w:rsid w:val="004D0D74"/>
    <w:rsid w:val="004D3B0D"/>
    <w:rsid w:val="004D5C28"/>
    <w:rsid w:val="004D6B64"/>
    <w:rsid w:val="004D7F52"/>
    <w:rsid w:val="004E0284"/>
    <w:rsid w:val="004E57B2"/>
    <w:rsid w:val="004E6EEE"/>
    <w:rsid w:val="004F0625"/>
    <w:rsid w:val="004F434B"/>
    <w:rsid w:val="004F7055"/>
    <w:rsid w:val="005001AA"/>
    <w:rsid w:val="00503C06"/>
    <w:rsid w:val="00504392"/>
    <w:rsid w:val="00510A4E"/>
    <w:rsid w:val="00513C87"/>
    <w:rsid w:val="005143FA"/>
    <w:rsid w:val="005166FC"/>
    <w:rsid w:val="005171C8"/>
    <w:rsid w:val="00517F51"/>
    <w:rsid w:val="0052073B"/>
    <w:rsid w:val="00521E45"/>
    <w:rsid w:val="005226CC"/>
    <w:rsid w:val="005230A8"/>
    <w:rsid w:val="00523524"/>
    <w:rsid w:val="00524B6F"/>
    <w:rsid w:val="005257A8"/>
    <w:rsid w:val="005322A1"/>
    <w:rsid w:val="00534512"/>
    <w:rsid w:val="005357E6"/>
    <w:rsid w:val="00537A7B"/>
    <w:rsid w:val="00540809"/>
    <w:rsid w:val="005418DC"/>
    <w:rsid w:val="005459A6"/>
    <w:rsid w:val="00547B31"/>
    <w:rsid w:val="00552CC9"/>
    <w:rsid w:val="005555DF"/>
    <w:rsid w:val="00555A28"/>
    <w:rsid w:val="00556157"/>
    <w:rsid w:val="00556494"/>
    <w:rsid w:val="00561B3B"/>
    <w:rsid w:val="00561EA2"/>
    <w:rsid w:val="00566DAA"/>
    <w:rsid w:val="00566F36"/>
    <w:rsid w:val="00567922"/>
    <w:rsid w:val="005706D8"/>
    <w:rsid w:val="00577749"/>
    <w:rsid w:val="005803CF"/>
    <w:rsid w:val="00580E90"/>
    <w:rsid w:val="00581916"/>
    <w:rsid w:val="00581D44"/>
    <w:rsid w:val="005907F7"/>
    <w:rsid w:val="005931B2"/>
    <w:rsid w:val="005961AA"/>
    <w:rsid w:val="00596D5F"/>
    <w:rsid w:val="005A115B"/>
    <w:rsid w:val="005A1914"/>
    <w:rsid w:val="005A2F93"/>
    <w:rsid w:val="005A3264"/>
    <w:rsid w:val="005A5A23"/>
    <w:rsid w:val="005A6C50"/>
    <w:rsid w:val="005A77DC"/>
    <w:rsid w:val="005A78B2"/>
    <w:rsid w:val="005B07E3"/>
    <w:rsid w:val="005B1495"/>
    <w:rsid w:val="005B23DF"/>
    <w:rsid w:val="005C11B2"/>
    <w:rsid w:val="005C3335"/>
    <w:rsid w:val="005C4E7E"/>
    <w:rsid w:val="005D0F72"/>
    <w:rsid w:val="005D2565"/>
    <w:rsid w:val="005E05BF"/>
    <w:rsid w:val="005E68AE"/>
    <w:rsid w:val="005E69F8"/>
    <w:rsid w:val="005E6A08"/>
    <w:rsid w:val="005F571B"/>
    <w:rsid w:val="005F67E1"/>
    <w:rsid w:val="006041CF"/>
    <w:rsid w:val="00604600"/>
    <w:rsid w:val="00606A95"/>
    <w:rsid w:val="00607735"/>
    <w:rsid w:val="00611BF7"/>
    <w:rsid w:val="00612761"/>
    <w:rsid w:val="00613185"/>
    <w:rsid w:val="00615946"/>
    <w:rsid w:val="0061719F"/>
    <w:rsid w:val="006203A5"/>
    <w:rsid w:val="00621E3B"/>
    <w:rsid w:val="006223C8"/>
    <w:rsid w:val="006239A5"/>
    <w:rsid w:val="00625253"/>
    <w:rsid w:val="0063199B"/>
    <w:rsid w:val="0063466E"/>
    <w:rsid w:val="006409D9"/>
    <w:rsid w:val="00640D1C"/>
    <w:rsid w:val="00641C06"/>
    <w:rsid w:val="00642518"/>
    <w:rsid w:val="00643B65"/>
    <w:rsid w:val="00645064"/>
    <w:rsid w:val="006467C7"/>
    <w:rsid w:val="00651AC8"/>
    <w:rsid w:val="006564EF"/>
    <w:rsid w:val="00656ABD"/>
    <w:rsid w:val="00657949"/>
    <w:rsid w:val="006613C8"/>
    <w:rsid w:val="00661A85"/>
    <w:rsid w:val="00663AF1"/>
    <w:rsid w:val="00663F3D"/>
    <w:rsid w:val="006665ED"/>
    <w:rsid w:val="006700E6"/>
    <w:rsid w:val="00673BE7"/>
    <w:rsid w:val="00673E2C"/>
    <w:rsid w:val="006741C4"/>
    <w:rsid w:val="00674486"/>
    <w:rsid w:val="00676C11"/>
    <w:rsid w:val="0068163F"/>
    <w:rsid w:val="00684173"/>
    <w:rsid w:val="00684756"/>
    <w:rsid w:val="00684E74"/>
    <w:rsid w:val="0068525E"/>
    <w:rsid w:val="0068589A"/>
    <w:rsid w:val="00687EDE"/>
    <w:rsid w:val="00694110"/>
    <w:rsid w:val="00695BE0"/>
    <w:rsid w:val="00696106"/>
    <w:rsid w:val="006A02B7"/>
    <w:rsid w:val="006A5B38"/>
    <w:rsid w:val="006A69B8"/>
    <w:rsid w:val="006A6AB0"/>
    <w:rsid w:val="006B2895"/>
    <w:rsid w:val="006B51BB"/>
    <w:rsid w:val="006B71CB"/>
    <w:rsid w:val="006B7776"/>
    <w:rsid w:val="006B7BFF"/>
    <w:rsid w:val="006C0DDD"/>
    <w:rsid w:val="006C69A1"/>
    <w:rsid w:val="006C7701"/>
    <w:rsid w:val="006C77BF"/>
    <w:rsid w:val="006C786B"/>
    <w:rsid w:val="006D2584"/>
    <w:rsid w:val="006D59BB"/>
    <w:rsid w:val="006D5B9C"/>
    <w:rsid w:val="006E1770"/>
    <w:rsid w:val="006E6D69"/>
    <w:rsid w:val="006F22AE"/>
    <w:rsid w:val="006F251B"/>
    <w:rsid w:val="006F39F6"/>
    <w:rsid w:val="006F72B4"/>
    <w:rsid w:val="007011AD"/>
    <w:rsid w:val="00702955"/>
    <w:rsid w:val="0071008F"/>
    <w:rsid w:val="00713403"/>
    <w:rsid w:val="00713C80"/>
    <w:rsid w:val="0071406A"/>
    <w:rsid w:val="00716DB1"/>
    <w:rsid w:val="0071753D"/>
    <w:rsid w:val="00720A88"/>
    <w:rsid w:val="007233F2"/>
    <w:rsid w:val="00726CE1"/>
    <w:rsid w:val="00735A2F"/>
    <w:rsid w:val="0074389E"/>
    <w:rsid w:val="00744DAF"/>
    <w:rsid w:val="00746DBB"/>
    <w:rsid w:val="007476FE"/>
    <w:rsid w:val="00752A3F"/>
    <w:rsid w:val="007531E5"/>
    <w:rsid w:val="0075491B"/>
    <w:rsid w:val="00755263"/>
    <w:rsid w:val="007565C0"/>
    <w:rsid w:val="00767006"/>
    <w:rsid w:val="00776043"/>
    <w:rsid w:val="007764B3"/>
    <w:rsid w:val="00784709"/>
    <w:rsid w:val="00787EBC"/>
    <w:rsid w:val="00791D0C"/>
    <w:rsid w:val="00793238"/>
    <w:rsid w:val="00793B24"/>
    <w:rsid w:val="00793D10"/>
    <w:rsid w:val="00793E53"/>
    <w:rsid w:val="00794812"/>
    <w:rsid w:val="007958AD"/>
    <w:rsid w:val="0079614B"/>
    <w:rsid w:val="007A0424"/>
    <w:rsid w:val="007A1BDF"/>
    <w:rsid w:val="007A3526"/>
    <w:rsid w:val="007A4E2F"/>
    <w:rsid w:val="007A7390"/>
    <w:rsid w:val="007B0D61"/>
    <w:rsid w:val="007B0F6E"/>
    <w:rsid w:val="007B5CA5"/>
    <w:rsid w:val="007B7F3E"/>
    <w:rsid w:val="007C1AC0"/>
    <w:rsid w:val="007C23A6"/>
    <w:rsid w:val="007C5E69"/>
    <w:rsid w:val="007C6399"/>
    <w:rsid w:val="007D1322"/>
    <w:rsid w:val="007D1918"/>
    <w:rsid w:val="007D4349"/>
    <w:rsid w:val="007D48E3"/>
    <w:rsid w:val="007E097E"/>
    <w:rsid w:val="007E1781"/>
    <w:rsid w:val="007E47C6"/>
    <w:rsid w:val="007E5BD0"/>
    <w:rsid w:val="007F7006"/>
    <w:rsid w:val="00801D36"/>
    <w:rsid w:val="0080294A"/>
    <w:rsid w:val="0080295D"/>
    <w:rsid w:val="00807BFC"/>
    <w:rsid w:val="0081374F"/>
    <w:rsid w:val="00813F6E"/>
    <w:rsid w:val="0081678E"/>
    <w:rsid w:val="00820D08"/>
    <w:rsid w:val="0082582E"/>
    <w:rsid w:val="00826BB2"/>
    <w:rsid w:val="00830B21"/>
    <w:rsid w:val="00832276"/>
    <w:rsid w:val="00832FC2"/>
    <w:rsid w:val="00834930"/>
    <w:rsid w:val="008361DC"/>
    <w:rsid w:val="00841203"/>
    <w:rsid w:val="0084146C"/>
    <w:rsid w:val="0084336A"/>
    <w:rsid w:val="00844A90"/>
    <w:rsid w:val="0084527F"/>
    <w:rsid w:val="00845314"/>
    <w:rsid w:val="00845879"/>
    <w:rsid w:val="00846AC7"/>
    <w:rsid w:val="008479B5"/>
    <w:rsid w:val="008513B4"/>
    <w:rsid w:val="008523A3"/>
    <w:rsid w:val="0085597B"/>
    <w:rsid w:val="008566CC"/>
    <w:rsid w:val="0085737F"/>
    <w:rsid w:val="008636EC"/>
    <w:rsid w:val="00865CF2"/>
    <w:rsid w:val="00867473"/>
    <w:rsid w:val="00872017"/>
    <w:rsid w:val="0087683E"/>
    <w:rsid w:val="008778F0"/>
    <w:rsid w:val="00877C62"/>
    <w:rsid w:val="0088237B"/>
    <w:rsid w:val="00882A4D"/>
    <w:rsid w:val="008838A1"/>
    <w:rsid w:val="00892462"/>
    <w:rsid w:val="008A6CB1"/>
    <w:rsid w:val="008A700B"/>
    <w:rsid w:val="008B2CCE"/>
    <w:rsid w:val="008B41E7"/>
    <w:rsid w:val="008B47F0"/>
    <w:rsid w:val="008B4CCA"/>
    <w:rsid w:val="008C201B"/>
    <w:rsid w:val="008C282D"/>
    <w:rsid w:val="008C2FD5"/>
    <w:rsid w:val="008C3754"/>
    <w:rsid w:val="008C77E5"/>
    <w:rsid w:val="008D0694"/>
    <w:rsid w:val="008D0ABC"/>
    <w:rsid w:val="008D321A"/>
    <w:rsid w:val="008D4706"/>
    <w:rsid w:val="008D50F3"/>
    <w:rsid w:val="008E52A5"/>
    <w:rsid w:val="008E6F08"/>
    <w:rsid w:val="008E71DA"/>
    <w:rsid w:val="008E7C04"/>
    <w:rsid w:val="008F053E"/>
    <w:rsid w:val="008F7070"/>
    <w:rsid w:val="008F7E9B"/>
    <w:rsid w:val="00900BF5"/>
    <w:rsid w:val="0090272F"/>
    <w:rsid w:val="00902D06"/>
    <w:rsid w:val="00905CBF"/>
    <w:rsid w:val="00911155"/>
    <w:rsid w:val="00912061"/>
    <w:rsid w:val="0091379C"/>
    <w:rsid w:val="009175A0"/>
    <w:rsid w:val="00922CCE"/>
    <w:rsid w:val="009232E1"/>
    <w:rsid w:val="00925951"/>
    <w:rsid w:val="00927199"/>
    <w:rsid w:val="00932012"/>
    <w:rsid w:val="009320B4"/>
    <w:rsid w:val="009338E2"/>
    <w:rsid w:val="00937D2A"/>
    <w:rsid w:val="00941255"/>
    <w:rsid w:val="00942289"/>
    <w:rsid w:val="00942798"/>
    <w:rsid w:val="00944B14"/>
    <w:rsid w:val="0094540E"/>
    <w:rsid w:val="009466F6"/>
    <w:rsid w:val="00947839"/>
    <w:rsid w:val="00947A91"/>
    <w:rsid w:val="0095163E"/>
    <w:rsid w:val="00955084"/>
    <w:rsid w:val="009559A9"/>
    <w:rsid w:val="009563C9"/>
    <w:rsid w:val="00960430"/>
    <w:rsid w:val="009608C1"/>
    <w:rsid w:val="0096131A"/>
    <w:rsid w:val="00963092"/>
    <w:rsid w:val="00963767"/>
    <w:rsid w:val="00966EEE"/>
    <w:rsid w:val="00967C6C"/>
    <w:rsid w:val="00971E52"/>
    <w:rsid w:val="00972DFC"/>
    <w:rsid w:val="00974216"/>
    <w:rsid w:val="009757A9"/>
    <w:rsid w:val="0098053B"/>
    <w:rsid w:val="009813F3"/>
    <w:rsid w:val="00982931"/>
    <w:rsid w:val="00983121"/>
    <w:rsid w:val="00985D38"/>
    <w:rsid w:val="00986850"/>
    <w:rsid w:val="0099250D"/>
    <w:rsid w:val="009943DE"/>
    <w:rsid w:val="00994903"/>
    <w:rsid w:val="00996B4F"/>
    <w:rsid w:val="00997D76"/>
    <w:rsid w:val="009A113B"/>
    <w:rsid w:val="009A114B"/>
    <w:rsid w:val="009A2A19"/>
    <w:rsid w:val="009A6EC2"/>
    <w:rsid w:val="009A7E6E"/>
    <w:rsid w:val="009B28D6"/>
    <w:rsid w:val="009B2ADF"/>
    <w:rsid w:val="009B5E45"/>
    <w:rsid w:val="009C04F1"/>
    <w:rsid w:val="009C177D"/>
    <w:rsid w:val="009C290E"/>
    <w:rsid w:val="009C3F96"/>
    <w:rsid w:val="009D0443"/>
    <w:rsid w:val="009D29CE"/>
    <w:rsid w:val="009D304D"/>
    <w:rsid w:val="009D6113"/>
    <w:rsid w:val="009D7353"/>
    <w:rsid w:val="009E0B52"/>
    <w:rsid w:val="009E24FD"/>
    <w:rsid w:val="009E3352"/>
    <w:rsid w:val="009E65E3"/>
    <w:rsid w:val="009F1BA5"/>
    <w:rsid w:val="009F2A40"/>
    <w:rsid w:val="009F3DC2"/>
    <w:rsid w:val="009F5C1B"/>
    <w:rsid w:val="009F7632"/>
    <w:rsid w:val="009F783C"/>
    <w:rsid w:val="00A02DD6"/>
    <w:rsid w:val="00A03A8F"/>
    <w:rsid w:val="00A03F92"/>
    <w:rsid w:val="00A042B5"/>
    <w:rsid w:val="00A04D85"/>
    <w:rsid w:val="00A05564"/>
    <w:rsid w:val="00A1285E"/>
    <w:rsid w:val="00A14348"/>
    <w:rsid w:val="00A171F0"/>
    <w:rsid w:val="00A213FE"/>
    <w:rsid w:val="00A2481B"/>
    <w:rsid w:val="00A27A74"/>
    <w:rsid w:val="00A30787"/>
    <w:rsid w:val="00A32A5C"/>
    <w:rsid w:val="00A34383"/>
    <w:rsid w:val="00A4268C"/>
    <w:rsid w:val="00A52421"/>
    <w:rsid w:val="00A529C3"/>
    <w:rsid w:val="00A55A0F"/>
    <w:rsid w:val="00A55C8C"/>
    <w:rsid w:val="00A563DA"/>
    <w:rsid w:val="00A579AC"/>
    <w:rsid w:val="00A61830"/>
    <w:rsid w:val="00A619A9"/>
    <w:rsid w:val="00A706D9"/>
    <w:rsid w:val="00A74F7E"/>
    <w:rsid w:val="00A779BB"/>
    <w:rsid w:val="00A8128C"/>
    <w:rsid w:val="00A844DD"/>
    <w:rsid w:val="00A8564B"/>
    <w:rsid w:val="00A861DF"/>
    <w:rsid w:val="00A90648"/>
    <w:rsid w:val="00A90EB1"/>
    <w:rsid w:val="00A929C2"/>
    <w:rsid w:val="00A92D92"/>
    <w:rsid w:val="00A9394F"/>
    <w:rsid w:val="00A96B8D"/>
    <w:rsid w:val="00A97E61"/>
    <w:rsid w:val="00AA22FE"/>
    <w:rsid w:val="00AA233E"/>
    <w:rsid w:val="00AA3E55"/>
    <w:rsid w:val="00AA4AB2"/>
    <w:rsid w:val="00AA52B2"/>
    <w:rsid w:val="00AA5D3B"/>
    <w:rsid w:val="00AB2464"/>
    <w:rsid w:val="00AB264E"/>
    <w:rsid w:val="00AB27DD"/>
    <w:rsid w:val="00AB2AFC"/>
    <w:rsid w:val="00AB376B"/>
    <w:rsid w:val="00AB3ACF"/>
    <w:rsid w:val="00AB4823"/>
    <w:rsid w:val="00AB4D45"/>
    <w:rsid w:val="00AB63DD"/>
    <w:rsid w:val="00AD0234"/>
    <w:rsid w:val="00AD0466"/>
    <w:rsid w:val="00AD53DE"/>
    <w:rsid w:val="00AD6A6D"/>
    <w:rsid w:val="00AE119F"/>
    <w:rsid w:val="00AE23A1"/>
    <w:rsid w:val="00AE2E14"/>
    <w:rsid w:val="00AE3BFA"/>
    <w:rsid w:val="00AE4AE2"/>
    <w:rsid w:val="00AE57A9"/>
    <w:rsid w:val="00AE759F"/>
    <w:rsid w:val="00AF1839"/>
    <w:rsid w:val="00AF52CB"/>
    <w:rsid w:val="00AF729B"/>
    <w:rsid w:val="00B00B19"/>
    <w:rsid w:val="00B05186"/>
    <w:rsid w:val="00B07723"/>
    <w:rsid w:val="00B10201"/>
    <w:rsid w:val="00B103A0"/>
    <w:rsid w:val="00B11C94"/>
    <w:rsid w:val="00B12264"/>
    <w:rsid w:val="00B13966"/>
    <w:rsid w:val="00B1436F"/>
    <w:rsid w:val="00B15FD9"/>
    <w:rsid w:val="00B16C74"/>
    <w:rsid w:val="00B17882"/>
    <w:rsid w:val="00B2650D"/>
    <w:rsid w:val="00B3258B"/>
    <w:rsid w:val="00B32A2F"/>
    <w:rsid w:val="00B37D4E"/>
    <w:rsid w:val="00B4055B"/>
    <w:rsid w:val="00B40F08"/>
    <w:rsid w:val="00B445C8"/>
    <w:rsid w:val="00B4568E"/>
    <w:rsid w:val="00B45A00"/>
    <w:rsid w:val="00B45A09"/>
    <w:rsid w:val="00B50EFB"/>
    <w:rsid w:val="00B51BBD"/>
    <w:rsid w:val="00B52626"/>
    <w:rsid w:val="00B52A5F"/>
    <w:rsid w:val="00B6010B"/>
    <w:rsid w:val="00B60481"/>
    <w:rsid w:val="00B65AFC"/>
    <w:rsid w:val="00B65C5B"/>
    <w:rsid w:val="00B660C9"/>
    <w:rsid w:val="00B667EB"/>
    <w:rsid w:val="00B67F3C"/>
    <w:rsid w:val="00B715FC"/>
    <w:rsid w:val="00B724C7"/>
    <w:rsid w:val="00B77E27"/>
    <w:rsid w:val="00B81401"/>
    <w:rsid w:val="00B81569"/>
    <w:rsid w:val="00B91242"/>
    <w:rsid w:val="00B933E5"/>
    <w:rsid w:val="00B96608"/>
    <w:rsid w:val="00B974FD"/>
    <w:rsid w:val="00BA1D84"/>
    <w:rsid w:val="00BA1EA2"/>
    <w:rsid w:val="00BA6170"/>
    <w:rsid w:val="00BB4696"/>
    <w:rsid w:val="00BB4765"/>
    <w:rsid w:val="00BB5ED8"/>
    <w:rsid w:val="00BB637B"/>
    <w:rsid w:val="00BC076F"/>
    <w:rsid w:val="00BC0897"/>
    <w:rsid w:val="00BC0E9B"/>
    <w:rsid w:val="00BC1F5E"/>
    <w:rsid w:val="00BC1FEC"/>
    <w:rsid w:val="00BC28B7"/>
    <w:rsid w:val="00BC434D"/>
    <w:rsid w:val="00BC6832"/>
    <w:rsid w:val="00BD1DA2"/>
    <w:rsid w:val="00BD3987"/>
    <w:rsid w:val="00BD434A"/>
    <w:rsid w:val="00BD5954"/>
    <w:rsid w:val="00BD6066"/>
    <w:rsid w:val="00BE176F"/>
    <w:rsid w:val="00BE24F7"/>
    <w:rsid w:val="00BE6CF8"/>
    <w:rsid w:val="00BE73D5"/>
    <w:rsid w:val="00BE74F2"/>
    <w:rsid w:val="00BE7FCF"/>
    <w:rsid w:val="00BF00C4"/>
    <w:rsid w:val="00BF166F"/>
    <w:rsid w:val="00BF335E"/>
    <w:rsid w:val="00BF368F"/>
    <w:rsid w:val="00C00FD7"/>
    <w:rsid w:val="00C049B1"/>
    <w:rsid w:val="00C061E9"/>
    <w:rsid w:val="00C064CF"/>
    <w:rsid w:val="00C07F8C"/>
    <w:rsid w:val="00C122FD"/>
    <w:rsid w:val="00C13657"/>
    <w:rsid w:val="00C16948"/>
    <w:rsid w:val="00C20F28"/>
    <w:rsid w:val="00C2185B"/>
    <w:rsid w:val="00C233D4"/>
    <w:rsid w:val="00C243A3"/>
    <w:rsid w:val="00C26B1B"/>
    <w:rsid w:val="00C26FEA"/>
    <w:rsid w:val="00C313BB"/>
    <w:rsid w:val="00C317EC"/>
    <w:rsid w:val="00C3515F"/>
    <w:rsid w:val="00C3590C"/>
    <w:rsid w:val="00C35F38"/>
    <w:rsid w:val="00C3645B"/>
    <w:rsid w:val="00C377A6"/>
    <w:rsid w:val="00C423D0"/>
    <w:rsid w:val="00C44DE9"/>
    <w:rsid w:val="00C47626"/>
    <w:rsid w:val="00C47B5F"/>
    <w:rsid w:val="00C5087C"/>
    <w:rsid w:val="00C50C29"/>
    <w:rsid w:val="00C51607"/>
    <w:rsid w:val="00C54131"/>
    <w:rsid w:val="00C554E3"/>
    <w:rsid w:val="00C60660"/>
    <w:rsid w:val="00C60FAF"/>
    <w:rsid w:val="00C6225A"/>
    <w:rsid w:val="00C62E2A"/>
    <w:rsid w:val="00C646FE"/>
    <w:rsid w:val="00C666D1"/>
    <w:rsid w:val="00C676FD"/>
    <w:rsid w:val="00C713A5"/>
    <w:rsid w:val="00C7165C"/>
    <w:rsid w:val="00C75EC3"/>
    <w:rsid w:val="00C7637A"/>
    <w:rsid w:val="00C76CEC"/>
    <w:rsid w:val="00C809F8"/>
    <w:rsid w:val="00C84383"/>
    <w:rsid w:val="00C94888"/>
    <w:rsid w:val="00C96F87"/>
    <w:rsid w:val="00C978D5"/>
    <w:rsid w:val="00CA2051"/>
    <w:rsid w:val="00CA41BB"/>
    <w:rsid w:val="00CB606B"/>
    <w:rsid w:val="00CB7116"/>
    <w:rsid w:val="00CB7D16"/>
    <w:rsid w:val="00CC0B05"/>
    <w:rsid w:val="00CC16BB"/>
    <w:rsid w:val="00CC4417"/>
    <w:rsid w:val="00CC61B7"/>
    <w:rsid w:val="00CC6A31"/>
    <w:rsid w:val="00CD119F"/>
    <w:rsid w:val="00CD67FA"/>
    <w:rsid w:val="00CE01D0"/>
    <w:rsid w:val="00CE1CE4"/>
    <w:rsid w:val="00CE43B1"/>
    <w:rsid w:val="00CE49CB"/>
    <w:rsid w:val="00CE6172"/>
    <w:rsid w:val="00CF0807"/>
    <w:rsid w:val="00CF11D4"/>
    <w:rsid w:val="00CF25E9"/>
    <w:rsid w:val="00CF2AF7"/>
    <w:rsid w:val="00CF54AC"/>
    <w:rsid w:val="00CF55FE"/>
    <w:rsid w:val="00D005BA"/>
    <w:rsid w:val="00D01E3A"/>
    <w:rsid w:val="00D10901"/>
    <w:rsid w:val="00D14C75"/>
    <w:rsid w:val="00D16B59"/>
    <w:rsid w:val="00D22188"/>
    <w:rsid w:val="00D24B64"/>
    <w:rsid w:val="00D278D8"/>
    <w:rsid w:val="00D33B17"/>
    <w:rsid w:val="00D34B7A"/>
    <w:rsid w:val="00D3759A"/>
    <w:rsid w:val="00D41EE1"/>
    <w:rsid w:val="00D47269"/>
    <w:rsid w:val="00D47F82"/>
    <w:rsid w:val="00D50251"/>
    <w:rsid w:val="00D5028A"/>
    <w:rsid w:val="00D51F46"/>
    <w:rsid w:val="00D54057"/>
    <w:rsid w:val="00D54A06"/>
    <w:rsid w:val="00D555BB"/>
    <w:rsid w:val="00D55DEE"/>
    <w:rsid w:val="00D57841"/>
    <w:rsid w:val="00D674E0"/>
    <w:rsid w:val="00D724EF"/>
    <w:rsid w:val="00D805F7"/>
    <w:rsid w:val="00D83748"/>
    <w:rsid w:val="00D84373"/>
    <w:rsid w:val="00D843B1"/>
    <w:rsid w:val="00D8496F"/>
    <w:rsid w:val="00D85914"/>
    <w:rsid w:val="00D86EFD"/>
    <w:rsid w:val="00D8762B"/>
    <w:rsid w:val="00D909E7"/>
    <w:rsid w:val="00D90DD2"/>
    <w:rsid w:val="00D92D8B"/>
    <w:rsid w:val="00D959CF"/>
    <w:rsid w:val="00D95F85"/>
    <w:rsid w:val="00DA009F"/>
    <w:rsid w:val="00DA0270"/>
    <w:rsid w:val="00DA0FAA"/>
    <w:rsid w:val="00DA0FDB"/>
    <w:rsid w:val="00DA2159"/>
    <w:rsid w:val="00DA5960"/>
    <w:rsid w:val="00DA7456"/>
    <w:rsid w:val="00DA7C63"/>
    <w:rsid w:val="00DC0A9C"/>
    <w:rsid w:val="00DC25B4"/>
    <w:rsid w:val="00DC435B"/>
    <w:rsid w:val="00DC48B3"/>
    <w:rsid w:val="00DC512C"/>
    <w:rsid w:val="00DC5361"/>
    <w:rsid w:val="00DC560D"/>
    <w:rsid w:val="00DD6031"/>
    <w:rsid w:val="00DD7446"/>
    <w:rsid w:val="00DE32F1"/>
    <w:rsid w:val="00DE5944"/>
    <w:rsid w:val="00DF287B"/>
    <w:rsid w:val="00DF5519"/>
    <w:rsid w:val="00E00CB1"/>
    <w:rsid w:val="00E02179"/>
    <w:rsid w:val="00E02450"/>
    <w:rsid w:val="00E03403"/>
    <w:rsid w:val="00E03A8B"/>
    <w:rsid w:val="00E03EF0"/>
    <w:rsid w:val="00E117F4"/>
    <w:rsid w:val="00E14118"/>
    <w:rsid w:val="00E2061F"/>
    <w:rsid w:val="00E209D1"/>
    <w:rsid w:val="00E22241"/>
    <w:rsid w:val="00E271A9"/>
    <w:rsid w:val="00E31B50"/>
    <w:rsid w:val="00E324FC"/>
    <w:rsid w:val="00E33D26"/>
    <w:rsid w:val="00E35B69"/>
    <w:rsid w:val="00E404F4"/>
    <w:rsid w:val="00E42BB0"/>
    <w:rsid w:val="00E42DDD"/>
    <w:rsid w:val="00E43101"/>
    <w:rsid w:val="00E43E5B"/>
    <w:rsid w:val="00E46AA4"/>
    <w:rsid w:val="00E47229"/>
    <w:rsid w:val="00E558FD"/>
    <w:rsid w:val="00E56D44"/>
    <w:rsid w:val="00E60254"/>
    <w:rsid w:val="00E6141C"/>
    <w:rsid w:val="00E64090"/>
    <w:rsid w:val="00E644EA"/>
    <w:rsid w:val="00E6680C"/>
    <w:rsid w:val="00E70958"/>
    <w:rsid w:val="00E73073"/>
    <w:rsid w:val="00E73FAC"/>
    <w:rsid w:val="00E74FE1"/>
    <w:rsid w:val="00E767B7"/>
    <w:rsid w:val="00E90606"/>
    <w:rsid w:val="00E9101B"/>
    <w:rsid w:val="00E91636"/>
    <w:rsid w:val="00E965BE"/>
    <w:rsid w:val="00E96C68"/>
    <w:rsid w:val="00E97E42"/>
    <w:rsid w:val="00EA0894"/>
    <w:rsid w:val="00EA1086"/>
    <w:rsid w:val="00EA350E"/>
    <w:rsid w:val="00EA5D0C"/>
    <w:rsid w:val="00EB4AB0"/>
    <w:rsid w:val="00EB6770"/>
    <w:rsid w:val="00EB6EA0"/>
    <w:rsid w:val="00EB76DE"/>
    <w:rsid w:val="00EC0228"/>
    <w:rsid w:val="00EC1E39"/>
    <w:rsid w:val="00EC524C"/>
    <w:rsid w:val="00EC6E2C"/>
    <w:rsid w:val="00ED13BF"/>
    <w:rsid w:val="00ED5ED2"/>
    <w:rsid w:val="00EE0E79"/>
    <w:rsid w:val="00EE3A85"/>
    <w:rsid w:val="00EE47A6"/>
    <w:rsid w:val="00EE6A6B"/>
    <w:rsid w:val="00EF07D2"/>
    <w:rsid w:val="00EF2615"/>
    <w:rsid w:val="00EF2884"/>
    <w:rsid w:val="00EF3610"/>
    <w:rsid w:val="00EF5A7E"/>
    <w:rsid w:val="00EF63B1"/>
    <w:rsid w:val="00EF718B"/>
    <w:rsid w:val="00EF7D78"/>
    <w:rsid w:val="00F01BD2"/>
    <w:rsid w:val="00F036D7"/>
    <w:rsid w:val="00F03B25"/>
    <w:rsid w:val="00F0462F"/>
    <w:rsid w:val="00F063D9"/>
    <w:rsid w:val="00F06DAC"/>
    <w:rsid w:val="00F1224C"/>
    <w:rsid w:val="00F1398C"/>
    <w:rsid w:val="00F17181"/>
    <w:rsid w:val="00F23B9C"/>
    <w:rsid w:val="00F23EC1"/>
    <w:rsid w:val="00F30517"/>
    <w:rsid w:val="00F32339"/>
    <w:rsid w:val="00F37CCB"/>
    <w:rsid w:val="00F40A78"/>
    <w:rsid w:val="00F40AB0"/>
    <w:rsid w:val="00F410E3"/>
    <w:rsid w:val="00F41750"/>
    <w:rsid w:val="00F42EA0"/>
    <w:rsid w:val="00F43240"/>
    <w:rsid w:val="00F436B0"/>
    <w:rsid w:val="00F44DB5"/>
    <w:rsid w:val="00F4759F"/>
    <w:rsid w:val="00F5026C"/>
    <w:rsid w:val="00F51733"/>
    <w:rsid w:val="00F520C6"/>
    <w:rsid w:val="00F55B96"/>
    <w:rsid w:val="00F62956"/>
    <w:rsid w:val="00F65C9B"/>
    <w:rsid w:val="00F67569"/>
    <w:rsid w:val="00F67ECA"/>
    <w:rsid w:val="00F67F6B"/>
    <w:rsid w:val="00F71237"/>
    <w:rsid w:val="00F81F7D"/>
    <w:rsid w:val="00F82DEB"/>
    <w:rsid w:val="00F8500B"/>
    <w:rsid w:val="00F852AE"/>
    <w:rsid w:val="00F85373"/>
    <w:rsid w:val="00F85AA1"/>
    <w:rsid w:val="00F85D9A"/>
    <w:rsid w:val="00F915C8"/>
    <w:rsid w:val="00F92165"/>
    <w:rsid w:val="00F934CC"/>
    <w:rsid w:val="00F95F3A"/>
    <w:rsid w:val="00FA0E4C"/>
    <w:rsid w:val="00FA4B4C"/>
    <w:rsid w:val="00FA6DA6"/>
    <w:rsid w:val="00FB1140"/>
    <w:rsid w:val="00FB4569"/>
    <w:rsid w:val="00FB59C4"/>
    <w:rsid w:val="00FB6D36"/>
    <w:rsid w:val="00FC010A"/>
    <w:rsid w:val="00FC1D10"/>
    <w:rsid w:val="00FC2C6C"/>
    <w:rsid w:val="00FC3193"/>
    <w:rsid w:val="00FC3450"/>
    <w:rsid w:val="00FC3F6B"/>
    <w:rsid w:val="00FD0527"/>
    <w:rsid w:val="00FD20AA"/>
    <w:rsid w:val="00FD2F26"/>
    <w:rsid w:val="00FD6272"/>
    <w:rsid w:val="00FD6470"/>
    <w:rsid w:val="00FD7DEE"/>
    <w:rsid w:val="00FE033A"/>
    <w:rsid w:val="00FE0807"/>
    <w:rsid w:val="00FE08FE"/>
    <w:rsid w:val="00FE2767"/>
    <w:rsid w:val="00FE5B10"/>
    <w:rsid w:val="00FE66D1"/>
    <w:rsid w:val="00FE7BC1"/>
    <w:rsid w:val="00FF1845"/>
    <w:rsid w:val="00FF2E5B"/>
    <w:rsid w:val="00FF30B4"/>
    <w:rsid w:val="00FF768C"/>
    <w:rsid w:val="00FF7A08"/>
    <w:rsid w:val="00FF7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colormru v:ext="edit" colors="#00627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5" w:semiHidden="1"/>
    <w:lsdException w:name="Normal Indent" w:semiHidden="1"/>
    <w:lsdException w:name="annotation text" w:uiPriority="10"/>
    <w:lsdException w:name="header" w:uiPriority="99"/>
    <w:lsdException w:name="index heading" w:semiHidden="1"/>
    <w:lsdException w:name="caption" w:qFormat="1"/>
    <w:lsdException w:name="annotation reference" w:uiPriority="10"/>
    <w:lsdException w:name="line number"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uiPriority="9"/>
    <w:lsdException w:name="Signature" w:semiHidden="1" w:uiPriority="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uiPriority="10"/>
    <w:lsdException w:name="Subtitl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Plain Text" w:semiHidden="1"/>
    <w:lsdException w:name="annotation subject" w:uiPriority="10"/>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rsid w:val="00791D0C"/>
    <w:pPr>
      <w:spacing w:after="170" w:line="280" w:lineRule="atLeast"/>
    </w:pPr>
    <w:rPr>
      <w:rFonts w:ascii="Segoe UI" w:hAnsi="Segoe UI"/>
      <w:szCs w:val="22"/>
      <w:lang w:val="en-NZ" w:eastAsia="en-NZ"/>
    </w:rPr>
  </w:style>
  <w:style w:type="paragraph" w:styleId="Heading1">
    <w:name w:val="heading 1"/>
    <w:basedOn w:val="Normal"/>
    <w:next w:val="USBodytext"/>
    <w:uiPriority w:val="1"/>
    <w:qFormat/>
    <w:rsid w:val="007011AD"/>
    <w:pPr>
      <w:keepNext/>
      <w:numPr>
        <w:numId w:val="31"/>
      </w:numPr>
      <w:spacing w:after="340" w:line="320" w:lineRule="atLeast"/>
      <w:ind w:right="1134"/>
      <w:outlineLvl w:val="0"/>
    </w:pPr>
    <w:rPr>
      <w:rFonts w:cs="Arial"/>
      <w:b/>
      <w:bCs/>
      <w:color w:val="FF990F"/>
      <w:kern w:val="32"/>
      <w:sz w:val="32"/>
      <w:szCs w:val="32"/>
    </w:rPr>
  </w:style>
  <w:style w:type="paragraph" w:styleId="Heading2">
    <w:name w:val="heading 2"/>
    <w:basedOn w:val="Normal"/>
    <w:next w:val="USBodytext"/>
    <w:uiPriority w:val="1"/>
    <w:qFormat/>
    <w:rsid w:val="007011AD"/>
    <w:pPr>
      <w:keepNext/>
      <w:numPr>
        <w:ilvl w:val="1"/>
        <w:numId w:val="31"/>
      </w:numPr>
      <w:spacing w:after="113"/>
      <w:ind w:right="1134"/>
      <w:outlineLvl w:val="1"/>
    </w:pPr>
    <w:rPr>
      <w:rFonts w:cs="Arial"/>
      <w:b/>
      <w:bCs/>
      <w:iCs/>
      <w:color w:val="655B58"/>
      <w:sz w:val="26"/>
      <w:szCs w:val="28"/>
    </w:rPr>
  </w:style>
  <w:style w:type="paragraph" w:styleId="Heading3">
    <w:name w:val="heading 3"/>
    <w:basedOn w:val="Normal"/>
    <w:next w:val="USBodytext"/>
    <w:uiPriority w:val="1"/>
    <w:qFormat/>
    <w:rsid w:val="007011AD"/>
    <w:pPr>
      <w:keepNext/>
      <w:numPr>
        <w:ilvl w:val="2"/>
        <w:numId w:val="31"/>
      </w:numPr>
      <w:spacing w:after="57"/>
      <w:ind w:right="1134"/>
      <w:outlineLvl w:val="2"/>
    </w:pPr>
    <w:rPr>
      <w:rFonts w:cs="Arial"/>
      <w:b/>
      <w:bCs/>
      <w:i/>
      <w:color w:val="655B58"/>
      <w:sz w:val="22"/>
      <w:szCs w:val="24"/>
    </w:rPr>
  </w:style>
  <w:style w:type="paragraph" w:styleId="Heading4">
    <w:name w:val="heading 4"/>
    <w:basedOn w:val="Normal"/>
    <w:next w:val="USBodytext"/>
    <w:uiPriority w:val="1"/>
    <w:qFormat/>
    <w:rsid w:val="007011AD"/>
    <w:pPr>
      <w:keepNext/>
      <w:numPr>
        <w:ilvl w:val="3"/>
        <w:numId w:val="31"/>
      </w:numPr>
      <w:spacing w:after="0"/>
      <w:ind w:right="1134"/>
      <w:outlineLvl w:val="3"/>
    </w:pPr>
    <w:rPr>
      <w:bCs/>
      <w:i/>
    </w:rPr>
  </w:style>
  <w:style w:type="paragraph" w:styleId="Heading5">
    <w:name w:val="heading 5"/>
    <w:basedOn w:val="Normal"/>
    <w:next w:val="Normal"/>
    <w:semiHidden/>
    <w:qFormat/>
    <w:rsid w:val="00C47626"/>
    <w:pPr>
      <w:keepNext/>
      <w:spacing w:before="200"/>
      <w:outlineLvl w:val="4"/>
    </w:pPr>
    <w:rPr>
      <w:b/>
      <w:bCs/>
      <w:iCs/>
    </w:rPr>
  </w:style>
  <w:style w:type="paragraph" w:styleId="Heading6">
    <w:name w:val="heading 6"/>
    <w:basedOn w:val="Normal"/>
    <w:next w:val="Normal"/>
    <w:semiHidden/>
    <w:qFormat/>
    <w:rsid w:val="00C47626"/>
    <w:pPr>
      <w:numPr>
        <w:ilvl w:val="5"/>
        <w:numId w:val="31"/>
      </w:numPr>
      <w:outlineLvl w:val="5"/>
    </w:pPr>
  </w:style>
  <w:style w:type="paragraph" w:styleId="Heading7">
    <w:name w:val="heading 7"/>
    <w:basedOn w:val="Heading6"/>
    <w:next w:val="Normal"/>
    <w:semiHidden/>
    <w:qFormat/>
    <w:rsid w:val="00C47626"/>
    <w:pPr>
      <w:numPr>
        <w:ilvl w:val="6"/>
      </w:numPr>
      <w:outlineLvl w:val="6"/>
    </w:pPr>
  </w:style>
  <w:style w:type="paragraph" w:styleId="Heading8">
    <w:name w:val="heading 8"/>
    <w:basedOn w:val="Heading7"/>
    <w:next w:val="Normal"/>
    <w:semiHidden/>
    <w:qFormat/>
    <w:rsid w:val="00C47626"/>
    <w:pPr>
      <w:numPr>
        <w:ilvl w:val="7"/>
      </w:numPr>
      <w:outlineLvl w:val="7"/>
    </w:pPr>
  </w:style>
  <w:style w:type="paragraph" w:styleId="Heading9">
    <w:name w:val="heading 9"/>
    <w:basedOn w:val="Heading8"/>
    <w:next w:val="Normal"/>
    <w:semiHidden/>
    <w:qFormat/>
    <w:rsid w:val="00C4762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Bullet2">
    <w:name w:val="US Bullet 2"/>
    <w:basedOn w:val="Normal"/>
    <w:uiPriority w:val="3"/>
    <w:rsid w:val="001E00D3"/>
    <w:pPr>
      <w:numPr>
        <w:ilvl w:val="1"/>
        <w:numId w:val="15"/>
      </w:numPr>
    </w:pPr>
    <w:rPr>
      <w:lang w:eastAsia="en-US"/>
    </w:rPr>
  </w:style>
  <w:style w:type="paragraph" w:customStyle="1" w:styleId="USIndent1">
    <w:name w:val="US Indent 1"/>
    <w:basedOn w:val="Normal"/>
    <w:uiPriority w:val="3"/>
    <w:qFormat/>
    <w:rsid w:val="008B47F0"/>
    <w:pPr>
      <w:numPr>
        <w:numId w:val="16"/>
      </w:numPr>
      <w:ind w:left="567"/>
    </w:pPr>
  </w:style>
  <w:style w:type="paragraph" w:styleId="Header">
    <w:name w:val="header"/>
    <w:basedOn w:val="Normal"/>
    <w:link w:val="HeaderChar"/>
    <w:uiPriority w:val="99"/>
    <w:rsid w:val="007A0424"/>
    <w:pPr>
      <w:spacing w:after="0" w:line="260" w:lineRule="atLeast"/>
    </w:pPr>
    <w:rPr>
      <w:i/>
      <w:sz w:val="18"/>
    </w:rPr>
  </w:style>
  <w:style w:type="paragraph" w:styleId="Footer">
    <w:name w:val="footer"/>
    <w:basedOn w:val="Normal"/>
    <w:uiPriority w:val="8"/>
    <w:rsid w:val="001E00D3"/>
    <w:pPr>
      <w:tabs>
        <w:tab w:val="right" w:pos="9072"/>
      </w:tabs>
    </w:pPr>
    <w:rPr>
      <w:sz w:val="18"/>
      <w:lang w:eastAsia="en-US"/>
    </w:rPr>
  </w:style>
  <w:style w:type="paragraph" w:customStyle="1" w:styleId="NSIndent2">
    <w:name w:val="NS Indent 2"/>
    <w:basedOn w:val="Normal"/>
    <w:uiPriority w:val="4"/>
    <w:rsid w:val="00490740"/>
    <w:pPr>
      <w:ind w:left="1418"/>
    </w:pPr>
  </w:style>
  <w:style w:type="paragraph" w:customStyle="1" w:styleId="Headereven">
    <w:name w:val="Header even"/>
    <w:basedOn w:val="Header"/>
    <w:semiHidden/>
    <w:rsid w:val="00376A52"/>
  </w:style>
  <w:style w:type="paragraph" w:customStyle="1" w:styleId="Headerodd">
    <w:name w:val="Header odd"/>
    <w:basedOn w:val="Header"/>
    <w:semiHidden/>
    <w:rsid w:val="00376A52"/>
  </w:style>
  <w:style w:type="paragraph" w:customStyle="1" w:styleId="NSIndent3">
    <w:name w:val="NS Indent 3"/>
    <w:basedOn w:val="Normal"/>
    <w:uiPriority w:val="4"/>
    <w:rsid w:val="00490740"/>
    <w:pPr>
      <w:ind w:left="1985"/>
    </w:pPr>
  </w:style>
  <w:style w:type="paragraph" w:customStyle="1" w:styleId="Footeroddlandscape">
    <w:name w:val="Footer odd landscape"/>
    <w:basedOn w:val="Normal"/>
    <w:semiHidden/>
    <w:rsid w:val="00376A52"/>
    <w:pPr>
      <w:tabs>
        <w:tab w:val="right" w:pos="14033"/>
      </w:tabs>
    </w:pPr>
    <w:rPr>
      <w:sz w:val="18"/>
    </w:rPr>
  </w:style>
  <w:style w:type="paragraph" w:customStyle="1" w:styleId="Footerevenlandscape">
    <w:name w:val="Footer even landscape"/>
    <w:basedOn w:val="Normal"/>
    <w:semiHidden/>
    <w:rsid w:val="00376A52"/>
    <w:pPr>
      <w:tabs>
        <w:tab w:val="right" w:pos="14033"/>
      </w:tabs>
    </w:pPr>
    <w:rPr>
      <w:sz w:val="18"/>
    </w:rPr>
  </w:style>
  <w:style w:type="character" w:styleId="PageNumber">
    <w:name w:val="page number"/>
    <w:basedOn w:val="DefaultParagraphFont"/>
    <w:rsid w:val="001E00D3"/>
    <w:rPr>
      <w:rFonts w:ascii="Segoe UI" w:hAnsi="Segoe UI"/>
      <w:sz w:val="18"/>
      <w:szCs w:val="18"/>
    </w:rPr>
  </w:style>
  <w:style w:type="paragraph" w:styleId="TOC1">
    <w:name w:val="toc 1"/>
    <w:next w:val="Normal"/>
    <w:semiHidden/>
    <w:rsid w:val="00376A52"/>
    <w:pPr>
      <w:tabs>
        <w:tab w:val="right" w:leader="dot" w:pos="9072"/>
      </w:tabs>
      <w:spacing w:after="120"/>
      <w:ind w:right="425"/>
    </w:pPr>
    <w:rPr>
      <w:rFonts w:ascii="Arial Bold" w:hAnsi="Arial Bold"/>
      <w:b/>
      <w:szCs w:val="24"/>
      <w:lang w:val="en-NZ" w:eastAsia="en-NZ"/>
    </w:rPr>
  </w:style>
  <w:style w:type="paragraph" w:customStyle="1" w:styleId="USIndent2">
    <w:name w:val="US Indent 2"/>
    <w:basedOn w:val="Normal"/>
    <w:uiPriority w:val="3"/>
    <w:rsid w:val="008B47F0"/>
    <w:pPr>
      <w:numPr>
        <w:ilvl w:val="1"/>
        <w:numId w:val="16"/>
      </w:numPr>
      <w:ind w:left="1134"/>
    </w:pPr>
  </w:style>
  <w:style w:type="paragraph" w:customStyle="1" w:styleId="USIndent3">
    <w:name w:val="US Indent 3"/>
    <w:basedOn w:val="Normal"/>
    <w:uiPriority w:val="3"/>
    <w:rsid w:val="008B47F0"/>
    <w:pPr>
      <w:numPr>
        <w:ilvl w:val="2"/>
        <w:numId w:val="16"/>
      </w:numPr>
      <w:ind w:left="1701"/>
    </w:pPr>
  </w:style>
  <w:style w:type="paragraph" w:customStyle="1" w:styleId="NS1-Bodytext">
    <w:name w:val="NS 1 - Body text"/>
    <w:basedOn w:val="Normal"/>
    <w:uiPriority w:val="4"/>
    <w:rsid w:val="001E00D3"/>
    <w:pPr>
      <w:numPr>
        <w:numId w:val="12"/>
      </w:numPr>
    </w:pPr>
    <w:rPr>
      <w:szCs w:val="24"/>
    </w:rPr>
  </w:style>
  <w:style w:type="paragraph" w:customStyle="1" w:styleId="USBodytext">
    <w:name w:val="US Body text"/>
    <w:basedOn w:val="Normal"/>
    <w:uiPriority w:val="3"/>
    <w:qFormat/>
    <w:rsid w:val="006A69B8"/>
  </w:style>
  <w:style w:type="paragraph" w:customStyle="1" w:styleId="OurReference">
    <w:name w:val="Our Reference"/>
    <w:basedOn w:val="Normal"/>
    <w:next w:val="Normal"/>
    <w:uiPriority w:val="9"/>
    <w:rsid w:val="00241A74"/>
    <w:pPr>
      <w:spacing w:after="0" w:line="220" w:lineRule="atLeast"/>
    </w:pPr>
    <w:rPr>
      <w:i/>
      <w:sz w:val="18"/>
    </w:rPr>
  </w:style>
  <w:style w:type="paragraph" w:customStyle="1" w:styleId="Recipient">
    <w:name w:val="Recipient"/>
    <w:basedOn w:val="Normal"/>
    <w:uiPriority w:val="9"/>
    <w:rsid w:val="002C792B"/>
    <w:pPr>
      <w:spacing w:after="0"/>
      <w:contextualSpacing/>
    </w:pPr>
  </w:style>
  <w:style w:type="paragraph" w:customStyle="1" w:styleId="SignOff">
    <w:name w:val="Sign Off"/>
    <w:basedOn w:val="Normal"/>
    <w:uiPriority w:val="9"/>
    <w:rsid w:val="003715ED"/>
    <w:pPr>
      <w:spacing w:before="500" w:after="200"/>
    </w:pPr>
  </w:style>
  <w:style w:type="paragraph" w:customStyle="1" w:styleId="ccenc">
    <w:name w:val="cc/enc"/>
    <w:basedOn w:val="Normal"/>
    <w:uiPriority w:val="9"/>
    <w:rsid w:val="00D85914"/>
    <w:pPr>
      <w:spacing w:after="60" w:line="260" w:lineRule="atLeast"/>
    </w:pPr>
    <w:rPr>
      <w:sz w:val="18"/>
    </w:rPr>
  </w:style>
  <w:style w:type="paragraph" w:styleId="TOC2">
    <w:name w:val="toc 2"/>
    <w:next w:val="Normal"/>
    <w:semiHidden/>
    <w:rsid w:val="00376A52"/>
    <w:pPr>
      <w:tabs>
        <w:tab w:val="right" w:leader="dot" w:pos="9072"/>
      </w:tabs>
      <w:spacing w:after="120"/>
      <w:ind w:right="425"/>
    </w:pPr>
    <w:rPr>
      <w:rFonts w:ascii="Arial" w:hAnsi="Arial"/>
      <w:szCs w:val="24"/>
      <w:lang w:val="en-NZ" w:eastAsia="en-NZ"/>
    </w:rPr>
  </w:style>
  <w:style w:type="paragraph" w:styleId="TOC3">
    <w:name w:val="toc 3"/>
    <w:basedOn w:val="Normal"/>
    <w:next w:val="Normal"/>
    <w:autoRedefine/>
    <w:semiHidden/>
    <w:rsid w:val="00376A52"/>
    <w:pPr>
      <w:tabs>
        <w:tab w:val="right" w:leader="dot" w:pos="9072"/>
      </w:tabs>
      <w:spacing w:after="120"/>
      <w:ind w:left="425"/>
    </w:pPr>
  </w:style>
  <w:style w:type="paragraph" w:styleId="TOC4">
    <w:name w:val="toc 4"/>
    <w:basedOn w:val="Normal"/>
    <w:next w:val="Normal"/>
    <w:autoRedefine/>
    <w:semiHidden/>
    <w:rsid w:val="00376A52"/>
    <w:pPr>
      <w:tabs>
        <w:tab w:val="right" w:leader="dot" w:pos="9072"/>
      </w:tabs>
      <w:spacing w:after="120"/>
      <w:ind w:left="851"/>
    </w:pPr>
  </w:style>
  <w:style w:type="paragraph" w:styleId="TOC5">
    <w:name w:val="toc 5"/>
    <w:basedOn w:val="Normal"/>
    <w:next w:val="Normal"/>
    <w:autoRedefine/>
    <w:semiHidden/>
    <w:rsid w:val="006A69B8"/>
    <w:pPr>
      <w:tabs>
        <w:tab w:val="right" w:leader="dot" w:pos="9072"/>
      </w:tabs>
      <w:spacing w:after="120"/>
      <w:ind w:left="1276"/>
    </w:pPr>
  </w:style>
  <w:style w:type="paragraph" w:styleId="TOC6">
    <w:name w:val="toc 6"/>
    <w:basedOn w:val="Normal"/>
    <w:next w:val="Normal"/>
    <w:autoRedefine/>
    <w:semiHidden/>
    <w:rsid w:val="00376A52"/>
    <w:pPr>
      <w:ind w:left="1100"/>
    </w:pPr>
  </w:style>
  <w:style w:type="paragraph" w:styleId="TOC7">
    <w:name w:val="toc 7"/>
    <w:basedOn w:val="Normal"/>
    <w:next w:val="Normal"/>
    <w:autoRedefine/>
    <w:semiHidden/>
    <w:rsid w:val="00376A52"/>
    <w:pPr>
      <w:ind w:left="1320"/>
    </w:pPr>
  </w:style>
  <w:style w:type="paragraph" w:styleId="TOC8">
    <w:name w:val="toc 8"/>
    <w:basedOn w:val="Normal"/>
    <w:next w:val="Normal"/>
    <w:autoRedefine/>
    <w:semiHidden/>
    <w:rsid w:val="00376A52"/>
    <w:pPr>
      <w:ind w:left="1540"/>
    </w:pPr>
  </w:style>
  <w:style w:type="paragraph" w:styleId="TOC9">
    <w:name w:val="toc 9"/>
    <w:basedOn w:val="Normal"/>
    <w:next w:val="Normal"/>
    <w:autoRedefine/>
    <w:semiHidden/>
    <w:rsid w:val="00376A52"/>
    <w:pPr>
      <w:ind w:left="1760"/>
    </w:pPr>
  </w:style>
  <w:style w:type="paragraph" w:customStyle="1" w:styleId="Footeroddportrait">
    <w:name w:val="Footer odd portrait"/>
    <w:basedOn w:val="Footer"/>
    <w:semiHidden/>
    <w:rsid w:val="00376A52"/>
  </w:style>
  <w:style w:type="paragraph" w:customStyle="1" w:styleId="Footerevenportrait">
    <w:name w:val="Footer even portrait"/>
    <w:basedOn w:val="Footer"/>
    <w:semiHidden/>
    <w:rsid w:val="00376A52"/>
  </w:style>
  <w:style w:type="paragraph" w:styleId="FootnoteText">
    <w:name w:val="footnote text"/>
    <w:basedOn w:val="Normal"/>
    <w:uiPriority w:val="7"/>
    <w:rsid w:val="000B3A12"/>
    <w:pPr>
      <w:tabs>
        <w:tab w:val="left" w:pos="340"/>
      </w:tabs>
      <w:spacing w:after="40"/>
      <w:ind w:left="340" w:hanging="340"/>
    </w:pPr>
    <w:rPr>
      <w:sz w:val="18"/>
    </w:rPr>
  </w:style>
  <w:style w:type="paragraph" w:customStyle="1" w:styleId="Footerlandscape">
    <w:name w:val="Footer landscape"/>
    <w:basedOn w:val="Normal"/>
    <w:uiPriority w:val="8"/>
    <w:rsid w:val="00561B3B"/>
    <w:pPr>
      <w:tabs>
        <w:tab w:val="right" w:pos="15139"/>
      </w:tabs>
    </w:pPr>
    <w:rPr>
      <w:sz w:val="18"/>
    </w:rPr>
  </w:style>
  <w:style w:type="paragraph" w:customStyle="1" w:styleId="NS11-Bodytextlevel2">
    <w:name w:val="NS 1.1 - Body text level 2"/>
    <w:basedOn w:val="Normal"/>
    <w:uiPriority w:val="4"/>
    <w:rsid w:val="001E00D3"/>
    <w:pPr>
      <w:numPr>
        <w:ilvl w:val="1"/>
        <w:numId w:val="12"/>
      </w:numPr>
    </w:pPr>
  </w:style>
  <w:style w:type="table" w:styleId="TableGrid">
    <w:name w:val="Table Grid"/>
    <w:basedOn w:val="TableNormal"/>
    <w:semiHidden/>
    <w:rsid w:val="00376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S111-Bodytextlevel3">
    <w:name w:val="NS 1.1.1 - Body text level 3"/>
    <w:basedOn w:val="Normal"/>
    <w:uiPriority w:val="4"/>
    <w:rsid w:val="001E00D3"/>
    <w:pPr>
      <w:numPr>
        <w:ilvl w:val="2"/>
        <w:numId w:val="12"/>
      </w:numPr>
    </w:pPr>
  </w:style>
  <w:style w:type="numbering" w:styleId="111111">
    <w:name w:val="Outline List 2"/>
    <w:basedOn w:val="NoList"/>
    <w:semiHidden/>
    <w:rsid w:val="00376A52"/>
    <w:pPr>
      <w:numPr>
        <w:numId w:val="3"/>
      </w:numPr>
    </w:pPr>
  </w:style>
  <w:style w:type="paragraph" w:customStyle="1" w:styleId="Quotation">
    <w:name w:val="Quotation"/>
    <w:basedOn w:val="Normal"/>
    <w:uiPriority w:val="6"/>
    <w:rsid w:val="007C23A6"/>
    <w:pPr>
      <w:ind w:left="425" w:right="567"/>
    </w:pPr>
    <w:rPr>
      <w:i/>
      <w:sz w:val="19"/>
    </w:rPr>
  </w:style>
  <w:style w:type="paragraph" w:styleId="Date">
    <w:name w:val="Date"/>
    <w:basedOn w:val="Normal"/>
    <w:next w:val="Normal"/>
    <w:uiPriority w:val="9"/>
    <w:rsid w:val="00276B2D"/>
    <w:pPr>
      <w:spacing w:before="80" w:after="0"/>
    </w:pPr>
  </w:style>
  <w:style w:type="character" w:styleId="Hyperlink">
    <w:name w:val="Hyperlink"/>
    <w:basedOn w:val="DefaultParagraphFont"/>
    <w:uiPriority w:val="2"/>
    <w:rsid w:val="006C7701"/>
    <w:rPr>
      <w:color w:val="1E4196"/>
      <w:u w:val="single"/>
    </w:rPr>
  </w:style>
  <w:style w:type="paragraph" w:styleId="EnvelopeAddress">
    <w:name w:val="envelope address"/>
    <w:basedOn w:val="Normal"/>
    <w:semiHidden/>
    <w:rsid w:val="00376A52"/>
    <w:pPr>
      <w:framePr w:w="7920" w:h="1980" w:hRule="exact" w:hSpace="180" w:wrap="auto" w:hAnchor="page" w:xAlign="center" w:yAlign="bottom"/>
      <w:ind w:left="2880"/>
    </w:pPr>
    <w:rPr>
      <w:rFonts w:cs="Arial"/>
      <w:sz w:val="24"/>
    </w:rPr>
  </w:style>
  <w:style w:type="paragraph" w:customStyle="1" w:styleId="Dear">
    <w:name w:val="Dear"/>
    <w:basedOn w:val="Date"/>
    <w:uiPriority w:val="9"/>
    <w:rsid w:val="003715ED"/>
    <w:pPr>
      <w:spacing w:before="800" w:after="230"/>
    </w:pPr>
  </w:style>
  <w:style w:type="table" w:customStyle="1" w:styleId="TableWithShading">
    <w:name w:val="Table With Shading"/>
    <w:basedOn w:val="TableNormal"/>
    <w:rsid w:val="00C377A6"/>
    <w:tblPr>
      <w:tblStyleRowBandSize w:val="1"/>
      <w:tblInd w:w="0" w:type="dxa"/>
      <w:tblBorders>
        <w:insideV w:val="single" w:sz="8" w:space="0" w:color="FFFFFF" w:themeColor="background1"/>
      </w:tblBorders>
      <w:tblCellMar>
        <w:top w:w="0" w:type="dxa"/>
        <w:left w:w="0" w:type="dxa"/>
        <w:bottom w:w="0" w:type="dxa"/>
        <w:right w:w="0" w:type="dxa"/>
      </w:tblCellMar>
    </w:tblPr>
    <w:tblStylePr w:type="firstRow">
      <w:tblPr/>
      <w:trPr>
        <w:tblHeader/>
      </w:trPr>
      <w:tcPr>
        <w:tcBorders>
          <w:top w:val="nil"/>
          <w:left w:val="single" w:sz="8" w:space="0" w:color="FF990F"/>
          <w:bottom w:val="single" w:sz="18" w:space="0" w:color="FFFFFF" w:themeColor="background1"/>
          <w:right w:val="single" w:sz="8" w:space="0" w:color="FF990F"/>
          <w:insideH w:val="nil"/>
          <w:insideV w:val="single" w:sz="8" w:space="0" w:color="FFFFFF" w:themeColor="background1"/>
          <w:tl2br w:val="nil"/>
          <w:tr2bl w:val="nil"/>
        </w:tcBorders>
        <w:shd w:val="clear" w:color="auto" w:fill="FF990F"/>
      </w:tcPr>
    </w:tblStylePr>
    <w:tblStylePr w:type="lastRow">
      <w:tblPr/>
      <w:tcPr>
        <w:tcBorders>
          <w:top w:val="single" w:sz="8" w:space="0" w:color="FFFFFF" w:themeColor="background1"/>
          <w:left w:val="nil"/>
          <w:bottom w:val="single" w:sz="8" w:space="0" w:color="FFFFFF" w:themeColor="background1"/>
          <w:right w:val="nil"/>
          <w:insideH w:val="nil"/>
          <w:insideV w:val="single" w:sz="8" w:space="0" w:color="FFFFFF" w:themeColor="background1"/>
          <w:tl2br w:val="nil"/>
          <w:tr2bl w:val="nil"/>
        </w:tcBorders>
        <w:shd w:val="clear" w:color="auto" w:fill="C1BCBA"/>
      </w:tcPr>
    </w:tblStylePr>
    <w:tblStylePr w:type="firstCol">
      <w:tblPr/>
      <w:tcPr>
        <w:tcBorders>
          <w:top w:val="single" w:sz="18" w:space="0" w:color="FFFFFF" w:themeColor="background1"/>
          <w:left w:val="single" w:sz="8" w:space="0" w:color="C1BCBA"/>
          <w:bottom w:val="nil"/>
          <w:right w:val="single" w:sz="8" w:space="0" w:color="FFFFFF" w:themeColor="background1"/>
          <w:insideH w:val="nil"/>
          <w:insideV w:val="nil"/>
          <w:tl2br w:val="nil"/>
          <w:tr2bl w:val="nil"/>
        </w:tcBorders>
        <w:shd w:val="clear" w:color="auto" w:fill="C1BCBA"/>
      </w:tcPr>
    </w:tblStylePr>
    <w:tblStylePr w:type="lastCol">
      <w:tblPr/>
      <w:tcPr>
        <w:tcBorders>
          <w:top w:val="single" w:sz="8" w:space="0" w:color="FFFFFF" w:themeColor="background1"/>
          <w:left w:val="single" w:sz="8" w:space="0" w:color="FFFFFF" w:themeColor="background1"/>
          <w:bottom w:val="nil"/>
          <w:right w:val="nil"/>
          <w:insideH w:val="nil"/>
          <w:insideV w:val="nil"/>
          <w:tl2br w:val="nil"/>
          <w:tr2bl w:val="nil"/>
        </w:tcBorders>
        <w:shd w:val="clear" w:color="auto" w:fill="C1BCBA"/>
      </w:tcPr>
    </w:tblStylePr>
    <w:tblStylePr w:type="band1Horz">
      <w:tblPr/>
      <w:tcPr>
        <w:tcBorders>
          <w:top w:val="single" w:sz="8" w:space="0" w:color="FFFFFF" w:themeColor="background1"/>
          <w:left w:val="single" w:sz="8" w:space="0" w:color="E4E2E1"/>
          <w:bottom w:val="single" w:sz="8" w:space="0" w:color="FFFFFF" w:themeColor="background1"/>
          <w:right w:val="single" w:sz="8" w:space="0" w:color="E4E2E1"/>
          <w:insideH w:val="nil"/>
          <w:insideV w:val="single" w:sz="8" w:space="0" w:color="FFFFFF" w:themeColor="background1"/>
          <w:tl2br w:val="nil"/>
          <w:tr2bl w:val="nil"/>
        </w:tcBorders>
        <w:shd w:val="clear" w:color="auto" w:fill="E4E2E1"/>
      </w:tcPr>
    </w:tblStylePr>
    <w:tblStylePr w:type="band2Horz">
      <w:tblPr/>
      <w:tcPr>
        <w:tcBorders>
          <w:top w:val="single" w:sz="8" w:space="0" w:color="FFFFFF" w:themeColor="background1"/>
          <w:left w:val="single" w:sz="8" w:space="0" w:color="D3CFCD"/>
          <w:bottom w:val="single" w:sz="8" w:space="0" w:color="FFFFFF" w:themeColor="background1"/>
          <w:right w:val="single" w:sz="8" w:space="0" w:color="D3CFCD"/>
          <w:insideH w:val="nil"/>
          <w:insideV w:val="single" w:sz="8" w:space="0" w:color="FFFFFF" w:themeColor="background1"/>
          <w:tl2br w:val="nil"/>
          <w:tr2bl w:val="nil"/>
        </w:tcBorders>
        <w:shd w:val="clear" w:color="auto" w:fill="D3CFCD"/>
      </w:tcPr>
    </w:tblStylePr>
  </w:style>
  <w:style w:type="paragraph" w:styleId="TableofAuthorities">
    <w:name w:val="table of authorities"/>
    <w:basedOn w:val="Normal"/>
    <w:next w:val="Normal"/>
    <w:semiHidden/>
    <w:rsid w:val="00376A52"/>
    <w:pPr>
      <w:ind w:left="220" w:hanging="220"/>
    </w:pPr>
  </w:style>
  <w:style w:type="paragraph" w:customStyle="1" w:styleId="NSa-Bodytextlevel4">
    <w:name w:val="NS a) - Body text level 4"/>
    <w:basedOn w:val="NS111-Bodytextlevel3"/>
    <w:uiPriority w:val="4"/>
    <w:rsid w:val="001E00D3"/>
    <w:pPr>
      <w:numPr>
        <w:ilvl w:val="3"/>
      </w:numPr>
    </w:pPr>
  </w:style>
  <w:style w:type="numbering" w:styleId="1ai">
    <w:name w:val="Outline List 1"/>
    <w:basedOn w:val="NoList"/>
    <w:semiHidden/>
    <w:rsid w:val="00376A52"/>
    <w:pPr>
      <w:numPr>
        <w:numId w:val="4"/>
      </w:numPr>
    </w:pPr>
  </w:style>
  <w:style w:type="paragraph" w:customStyle="1" w:styleId="NSi-Bodytextlevel5">
    <w:name w:val="NS i) - Body text level 5"/>
    <w:basedOn w:val="Normal"/>
    <w:uiPriority w:val="4"/>
    <w:rsid w:val="001E00D3"/>
    <w:pPr>
      <w:numPr>
        <w:ilvl w:val="4"/>
        <w:numId w:val="12"/>
      </w:numPr>
    </w:pPr>
  </w:style>
  <w:style w:type="paragraph" w:styleId="Caption">
    <w:name w:val="caption"/>
    <w:basedOn w:val="Normal"/>
    <w:next w:val="Normal"/>
    <w:uiPriority w:val="6"/>
    <w:semiHidden/>
    <w:qFormat/>
    <w:rsid w:val="001E00D3"/>
    <w:pPr>
      <w:spacing w:after="300"/>
    </w:pPr>
    <w:rPr>
      <w:b/>
      <w:bCs/>
    </w:rPr>
  </w:style>
  <w:style w:type="paragraph" w:customStyle="1" w:styleId="NSSinglespaceparagraphindent">
    <w:name w:val="NS Single space paragraph indent"/>
    <w:basedOn w:val="Normal"/>
    <w:uiPriority w:val="4"/>
    <w:rsid w:val="00490740"/>
    <w:pPr>
      <w:spacing w:after="0"/>
      <w:ind w:left="851"/>
    </w:pPr>
  </w:style>
  <w:style w:type="paragraph" w:customStyle="1" w:styleId="Tablesource">
    <w:name w:val="Table source"/>
    <w:basedOn w:val="Normal"/>
    <w:next w:val="Normal"/>
    <w:semiHidden/>
    <w:rsid w:val="00376A52"/>
    <w:pPr>
      <w:spacing w:before="120" w:after="120"/>
    </w:pPr>
    <w:rPr>
      <w:sz w:val="19"/>
      <w:szCs w:val="19"/>
    </w:rPr>
  </w:style>
  <w:style w:type="paragraph" w:customStyle="1" w:styleId="ApxHeading1">
    <w:name w:val="Apx Heading 1"/>
    <w:basedOn w:val="Normal"/>
    <w:next w:val="USBodytext"/>
    <w:uiPriority w:val="1"/>
    <w:rsid w:val="00C47626"/>
    <w:pPr>
      <w:keepNext/>
      <w:pageBreakBefore/>
      <w:numPr>
        <w:numId w:val="19"/>
      </w:numPr>
      <w:spacing w:after="340" w:line="320" w:lineRule="atLeast"/>
      <w:ind w:right="1134"/>
      <w:outlineLvl w:val="0"/>
    </w:pPr>
    <w:rPr>
      <w:b/>
      <w:bCs/>
      <w:color w:val="FF990F"/>
      <w:sz w:val="32"/>
      <w:szCs w:val="32"/>
    </w:rPr>
  </w:style>
  <w:style w:type="paragraph" w:customStyle="1" w:styleId="ApxHeading2">
    <w:name w:val="Apx Heading 2"/>
    <w:basedOn w:val="Normal"/>
    <w:next w:val="Normal"/>
    <w:semiHidden/>
    <w:rsid w:val="001335C1"/>
    <w:pPr>
      <w:keepNext/>
      <w:spacing w:before="300"/>
      <w:outlineLvl w:val="1"/>
    </w:pPr>
    <w:rPr>
      <w:b/>
      <w:bCs/>
      <w:sz w:val="27"/>
      <w:szCs w:val="28"/>
    </w:rPr>
  </w:style>
  <w:style w:type="paragraph" w:customStyle="1" w:styleId="ApxHeading3">
    <w:name w:val="Apx Heading 3"/>
    <w:basedOn w:val="Normal"/>
    <w:next w:val="Normal"/>
    <w:semiHidden/>
    <w:rsid w:val="001335C1"/>
    <w:pPr>
      <w:keepNext/>
      <w:spacing w:before="240"/>
      <w:outlineLvl w:val="2"/>
    </w:pPr>
    <w:rPr>
      <w:b/>
      <w:bCs/>
      <w:sz w:val="24"/>
      <w:szCs w:val="24"/>
    </w:rPr>
  </w:style>
  <w:style w:type="paragraph" w:customStyle="1" w:styleId="ApxHeading4">
    <w:name w:val="Apx Heading 4"/>
    <w:basedOn w:val="Normal"/>
    <w:next w:val="Normal"/>
    <w:semiHidden/>
    <w:rsid w:val="001335C1"/>
    <w:pPr>
      <w:keepNext/>
      <w:spacing w:before="240"/>
      <w:outlineLvl w:val="3"/>
    </w:pPr>
    <w:rPr>
      <w:b/>
      <w:bCs/>
      <w:sz w:val="22"/>
      <w:szCs w:val="24"/>
    </w:rPr>
  </w:style>
  <w:style w:type="paragraph" w:customStyle="1" w:styleId="ApxHeading5">
    <w:name w:val="Apx Heading 5"/>
    <w:basedOn w:val="Normal"/>
    <w:next w:val="Normal"/>
    <w:semiHidden/>
    <w:rsid w:val="001335C1"/>
    <w:pPr>
      <w:keepNext/>
      <w:spacing w:before="200"/>
    </w:pPr>
    <w:rPr>
      <w:b/>
    </w:rPr>
  </w:style>
  <w:style w:type="numbering" w:styleId="ArticleSection">
    <w:name w:val="Outline List 3"/>
    <w:basedOn w:val="NoList"/>
    <w:semiHidden/>
    <w:rsid w:val="00376A52"/>
    <w:pPr>
      <w:numPr>
        <w:numId w:val="2"/>
      </w:numPr>
    </w:pPr>
  </w:style>
  <w:style w:type="paragraph" w:styleId="BalloonText">
    <w:name w:val="Balloon Text"/>
    <w:basedOn w:val="Normal"/>
    <w:semiHidden/>
    <w:rsid w:val="00376A52"/>
    <w:rPr>
      <w:rFonts w:ascii="Tahoma" w:hAnsi="Tahoma" w:cs="Tahoma"/>
      <w:sz w:val="16"/>
      <w:szCs w:val="16"/>
    </w:rPr>
  </w:style>
  <w:style w:type="paragraph" w:customStyle="1" w:styleId="Bibliographicreferences">
    <w:name w:val="Bibliographic references"/>
    <w:semiHidden/>
    <w:rsid w:val="00376A52"/>
    <w:pPr>
      <w:ind w:left="170" w:hanging="170"/>
    </w:pPr>
    <w:rPr>
      <w:rFonts w:ascii="Arial" w:hAnsi="Arial"/>
      <w:szCs w:val="22"/>
      <w:lang w:val="en-NZ" w:eastAsia="en-NZ"/>
    </w:rPr>
  </w:style>
  <w:style w:type="paragraph" w:customStyle="1" w:styleId="Heading-contents">
    <w:name w:val="Heading - contents"/>
    <w:basedOn w:val="Normal"/>
    <w:next w:val="USBodytext"/>
    <w:rsid w:val="00C47626"/>
    <w:pPr>
      <w:keepNext/>
      <w:pageBreakBefore/>
      <w:spacing w:after="340" w:line="320" w:lineRule="atLeast"/>
    </w:pPr>
    <w:rPr>
      <w:b/>
      <w:bCs/>
      <w:color w:val="FF990F"/>
      <w:sz w:val="32"/>
    </w:rPr>
  </w:style>
  <w:style w:type="paragraph" w:styleId="DocumentMap">
    <w:name w:val="Document Map"/>
    <w:basedOn w:val="Normal"/>
    <w:semiHidden/>
    <w:rsid w:val="00376A52"/>
    <w:pPr>
      <w:shd w:val="clear" w:color="auto" w:fill="000080"/>
    </w:pPr>
    <w:rPr>
      <w:rFonts w:ascii="Tahoma" w:hAnsi="Tahoma" w:cs="Tahoma"/>
      <w:szCs w:val="20"/>
    </w:rPr>
  </w:style>
  <w:style w:type="paragraph" w:customStyle="1" w:styleId="Endnotenumberonly">
    <w:name w:val="Endnote (number only)"/>
    <w:next w:val="Normal"/>
    <w:semiHidden/>
    <w:rsid w:val="00376A52"/>
    <w:pPr>
      <w:spacing w:after="40"/>
    </w:pPr>
    <w:rPr>
      <w:rFonts w:ascii="Arial" w:hAnsi="Arial"/>
      <w:vertAlign w:val="superscript"/>
      <w:lang w:val="en-NZ" w:eastAsia="en-NZ"/>
    </w:rPr>
  </w:style>
  <w:style w:type="character" w:styleId="EndnoteReference">
    <w:name w:val="endnote reference"/>
    <w:basedOn w:val="DefaultParagraphFont"/>
    <w:semiHidden/>
    <w:rsid w:val="00376A52"/>
    <w:rPr>
      <w:rFonts w:ascii="Arial" w:hAnsi="Arial"/>
      <w:sz w:val="20"/>
      <w:szCs w:val="20"/>
      <w:vertAlign w:val="superscript"/>
    </w:rPr>
  </w:style>
  <w:style w:type="paragraph" w:customStyle="1" w:styleId="Endnotetext">
    <w:name w:val="Endnote text"/>
    <w:next w:val="Normal"/>
    <w:semiHidden/>
    <w:rsid w:val="00376A52"/>
    <w:pPr>
      <w:spacing w:after="40"/>
      <w:ind w:left="142" w:hanging="142"/>
    </w:pPr>
    <w:rPr>
      <w:rFonts w:ascii="Arial" w:hAnsi="Arial"/>
      <w:szCs w:val="24"/>
      <w:lang w:val="en-NZ" w:eastAsia="en-NZ"/>
    </w:rPr>
  </w:style>
  <w:style w:type="paragraph" w:styleId="EndnoteText0">
    <w:name w:val="endnote text"/>
    <w:semiHidden/>
    <w:rsid w:val="00376A52"/>
    <w:pPr>
      <w:spacing w:after="40"/>
      <w:ind w:left="142" w:hanging="142"/>
    </w:pPr>
    <w:rPr>
      <w:rFonts w:ascii="Arial" w:hAnsi="Arial"/>
      <w:lang w:val="en-NZ" w:eastAsia="en-NZ"/>
    </w:rPr>
  </w:style>
  <w:style w:type="paragraph" w:styleId="EnvelopeReturn">
    <w:name w:val="envelope return"/>
    <w:basedOn w:val="Normal"/>
    <w:semiHidden/>
    <w:rsid w:val="00376A52"/>
    <w:rPr>
      <w:rFonts w:cs="Arial"/>
      <w:szCs w:val="20"/>
    </w:rPr>
  </w:style>
  <w:style w:type="character" w:styleId="FollowedHyperlink">
    <w:name w:val="FollowedHyperlink"/>
    <w:basedOn w:val="DefaultParagraphFont"/>
    <w:uiPriority w:val="2"/>
    <w:rsid w:val="00791D0C"/>
    <w:rPr>
      <w:color w:val="655B58"/>
      <w:u w:val="single"/>
    </w:rPr>
  </w:style>
  <w:style w:type="character" w:styleId="FootnoteReference">
    <w:name w:val="footnote reference"/>
    <w:basedOn w:val="DefaultParagraphFont"/>
    <w:uiPriority w:val="7"/>
    <w:rsid w:val="008C282D"/>
    <w:rPr>
      <w:rFonts w:ascii="Segoe UI" w:hAnsi="Segoe UI"/>
      <w:sz w:val="20"/>
      <w:szCs w:val="20"/>
      <w:vertAlign w:val="superscript"/>
    </w:rPr>
  </w:style>
  <w:style w:type="paragraph" w:customStyle="1" w:styleId="USSinglespaceparagraph">
    <w:name w:val="US Single space paragraph"/>
    <w:basedOn w:val="Normal"/>
    <w:uiPriority w:val="3"/>
    <w:rsid w:val="001E00D3"/>
    <w:pPr>
      <w:spacing w:after="0"/>
    </w:pPr>
  </w:style>
  <w:style w:type="paragraph" w:styleId="Index1">
    <w:name w:val="index 1"/>
    <w:basedOn w:val="Normal"/>
    <w:next w:val="Normal"/>
    <w:autoRedefine/>
    <w:semiHidden/>
    <w:rsid w:val="00376A52"/>
    <w:pPr>
      <w:ind w:left="220" w:hanging="220"/>
    </w:pPr>
  </w:style>
  <w:style w:type="paragraph" w:styleId="Index2">
    <w:name w:val="index 2"/>
    <w:basedOn w:val="Normal"/>
    <w:next w:val="Normal"/>
    <w:autoRedefine/>
    <w:semiHidden/>
    <w:rsid w:val="00376A52"/>
    <w:pPr>
      <w:ind w:left="440" w:hanging="220"/>
    </w:pPr>
  </w:style>
  <w:style w:type="paragraph" w:styleId="Index3">
    <w:name w:val="index 3"/>
    <w:basedOn w:val="Normal"/>
    <w:next w:val="Normal"/>
    <w:autoRedefine/>
    <w:semiHidden/>
    <w:rsid w:val="00376A52"/>
    <w:pPr>
      <w:ind w:left="660" w:hanging="220"/>
    </w:pPr>
  </w:style>
  <w:style w:type="paragraph" w:styleId="Index4">
    <w:name w:val="index 4"/>
    <w:basedOn w:val="Normal"/>
    <w:next w:val="Normal"/>
    <w:autoRedefine/>
    <w:semiHidden/>
    <w:rsid w:val="00376A52"/>
    <w:pPr>
      <w:ind w:left="880" w:hanging="220"/>
    </w:pPr>
  </w:style>
  <w:style w:type="paragraph" w:styleId="Index6">
    <w:name w:val="index 6"/>
    <w:basedOn w:val="Normal"/>
    <w:next w:val="Normal"/>
    <w:autoRedefine/>
    <w:semiHidden/>
    <w:rsid w:val="00376A52"/>
    <w:pPr>
      <w:ind w:left="1320" w:hanging="220"/>
    </w:pPr>
  </w:style>
  <w:style w:type="paragraph" w:styleId="Index7">
    <w:name w:val="index 7"/>
    <w:basedOn w:val="Normal"/>
    <w:next w:val="Normal"/>
    <w:autoRedefine/>
    <w:semiHidden/>
    <w:rsid w:val="00376A52"/>
    <w:pPr>
      <w:ind w:left="1540" w:hanging="220"/>
    </w:pPr>
  </w:style>
  <w:style w:type="paragraph" w:styleId="Index8">
    <w:name w:val="index 8"/>
    <w:basedOn w:val="Normal"/>
    <w:next w:val="Normal"/>
    <w:autoRedefine/>
    <w:semiHidden/>
    <w:rsid w:val="00376A52"/>
    <w:pPr>
      <w:ind w:left="1760" w:hanging="220"/>
    </w:pPr>
  </w:style>
  <w:style w:type="paragraph" w:styleId="Index9">
    <w:name w:val="index 9"/>
    <w:basedOn w:val="Normal"/>
    <w:next w:val="Normal"/>
    <w:autoRedefine/>
    <w:semiHidden/>
    <w:rsid w:val="00376A52"/>
    <w:pPr>
      <w:ind w:left="1980" w:hanging="220"/>
    </w:pPr>
  </w:style>
  <w:style w:type="paragraph" w:styleId="MacroText">
    <w:name w:val="macro"/>
    <w:semiHidden/>
    <w:rsid w:val="00376A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NZ" w:eastAsia="en-NZ"/>
    </w:rPr>
  </w:style>
  <w:style w:type="paragraph" w:styleId="NormalWeb">
    <w:name w:val="Normal (Web)"/>
    <w:basedOn w:val="Normal"/>
    <w:semiHidden/>
    <w:rsid w:val="00376A52"/>
    <w:rPr>
      <w:rFonts w:ascii="Times New Roman" w:hAnsi="Times New Roman"/>
      <w:sz w:val="24"/>
    </w:rPr>
  </w:style>
  <w:style w:type="paragraph" w:customStyle="1" w:styleId="NSFigurecaption">
    <w:name w:val="NS Figure caption"/>
    <w:basedOn w:val="Normal"/>
    <w:next w:val="NSBodytext"/>
    <w:uiPriority w:val="4"/>
    <w:rsid w:val="00DE32F1"/>
    <w:pPr>
      <w:numPr>
        <w:numId w:val="6"/>
      </w:numPr>
      <w:spacing w:before="170" w:after="113"/>
      <w:ind w:right="1985"/>
    </w:pPr>
    <w:rPr>
      <w:sz w:val="18"/>
      <w:lang w:eastAsia="en-US"/>
    </w:rPr>
  </w:style>
  <w:style w:type="paragraph" w:customStyle="1" w:styleId="NSBullet1">
    <w:name w:val="NS Bullet 1"/>
    <w:basedOn w:val="Normal"/>
    <w:uiPriority w:val="4"/>
    <w:rsid w:val="001E00D3"/>
    <w:pPr>
      <w:numPr>
        <w:numId w:val="11"/>
      </w:numPr>
    </w:pPr>
    <w:rPr>
      <w:lang w:eastAsia="en-US"/>
    </w:rPr>
  </w:style>
  <w:style w:type="paragraph" w:customStyle="1" w:styleId="NSBullet2">
    <w:name w:val="NS Bullet 2"/>
    <w:basedOn w:val="Normal"/>
    <w:uiPriority w:val="4"/>
    <w:rsid w:val="001E00D3"/>
    <w:pPr>
      <w:numPr>
        <w:ilvl w:val="1"/>
        <w:numId w:val="11"/>
      </w:numPr>
    </w:pPr>
    <w:rPr>
      <w:szCs w:val="24"/>
    </w:rPr>
  </w:style>
  <w:style w:type="paragraph" w:customStyle="1" w:styleId="NSSourceinformation">
    <w:name w:val="NS Source information"/>
    <w:basedOn w:val="Normal"/>
    <w:uiPriority w:val="4"/>
    <w:rsid w:val="001135FB"/>
    <w:pPr>
      <w:spacing w:before="113" w:after="113"/>
      <w:ind w:left="851"/>
    </w:pPr>
    <w:rPr>
      <w:sz w:val="18"/>
      <w:lang w:eastAsia="en-US"/>
    </w:rPr>
  </w:style>
  <w:style w:type="paragraph" w:customStyle="1" w:styleId="NSTablenotes">
    <w:name w:val="NS Table notes"/>
    <w:basedOn w:val="Normal"/>
    <w:uiPriority w:val="4"/>
    <w:rsid w:val="00376A52"/>
    <w:pPr>
      <w:spacing w:before="80"/>
      <w:ind w:left="992"/>
    </w:pPr>
    <w:rPr>
      <w:bCs/>
      <w:sz w:val="18"/>
      <w:lang w:eastAsia="en-US"/>
    </w:rPr>
  </w:style>
  <w:style w:type="paragraph" w:customStyle="1" w:styleId="NSBodytext">
    <w:name w:val="NS Body text"/>
    <w:basedOn w:val="Normal"/>
    <w:uiPriority w:val="4"/>
    <w:rsid w:val="00983121"/>
    <w:rPr>
      <w:szCs w:val="24"/>
    </w:rPr>
  </w:style>
  <w:style w:type="paragraph" w:customStyle="1" w:styleId="Whitespace">
    <w:name w:val="White space"/>
    <w:basedOn w:val="Normal"/>
    <w:uiPriority w:val="6"/>
    <w:rsid w:val="00C243A3"/>
    <w:pPr>
      <w:spacing w:after="0" w:line="240" w:lineRule="auto"/>
    </w:pPr>
    <w:rPr>
      <w:sz w:val="12"/>
      <w:szCs w:val="12"/>
    </w:rPr>
  </w:style>
  <w:style w:type="paragraph" w:styleId="Salutation">
    <w:name w:val="Salutation"/>
    <w:basedOn w:val="Normal"/>
    <w:next w:val="Normal"/>
    <w:semiHidden/>
    <w:rsid w:val="001E00D3"/>
  </w:style>
  <w:style w:type="table" w:styleId="Table3Deffects1">
    <w:name w:val="Table 3D effects 1"/>
    <w:basedOn w:val="TableNormal"/>
    <w:semiHidden/>
    <w:rsid w:val="00376A5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6A5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6A5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76A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6A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6A5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6A5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6A5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6A5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6A5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TBodyheading">
    <w:name w:val="TT Body heading"/>
    <w:basedOn w:val="Normal"/>
    <w:next w:val="TTBodytext"/>
    <w:uiPriority w:val="5"/>
    <w:rsid w:val="00384AF7"/>
    <w:pPr>
      <w:spacing w:before="113" w:after="113"/>
      <w:ind w:left="113"/>
    </w:pPr>
    <w:rPr>
      <w:b/>
      <w:i/>
      <w:szCs w:val="24"/>
    </w:rPr>
  </w:style>
  <w:style w:type="table" w:styleId="TableColumns1">
    <w:name w:val="Table Columns 1"/>
    <w:basedOn w:val="TableNormal"/>
    <w:semiHidden/>
    <w:rsid w:val="00376A5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6A5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6A5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6A5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6A5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6A5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76A5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76A5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6A5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6A5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6A5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6A5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6A5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6A5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6A5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76A5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6A5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6A5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6A5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6A5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6A5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6A5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6A5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semiHidden/>
    <w:rsid w:val="00376A52"/>
    <w:pPr>
      <w:tabs>
        <w:tab w:val="right" w:leader="dot" w:pos="9072"/>
      </w:tabs>
      <w:spacing w:after="120"/>
    </w:pPr>
  </w:style>
  <w:style w:type="table" w:styleId="TableSimple1">
    <w:name w:val="Table Simple 1"/>
    <w:basedOn w:val="TableNormal"/>
    <w:semiHidden/>
    <w:rsid w:val="00376A5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6A5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6A5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376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76A5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6A5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6A5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76A52"/>
    <w:pPr>
      <w:spacing w:before="120"/>
    </w:pPr>
    <w:rPr>
      <w:rFonts w:cs="Arial"/>
      <w:b/>
      <w:bCs/>
      <w:sz w:val="24"/>
    </w:rPr>
  </w:style>
  <w:style w:type="paragraph" w:customStyle="1" w:styleId="NSTablecaption">
    <w:name w:val="NS Table caption"/>
    <w:basedOn w:val="Normal"/>
    <w:next w:val="NSBodytext"/>
    <w:uiPriority w:val="4"/>
    <w:rsid w:val="00DC435B"/>
    <w:pPr>
      <w:numPr>
        <w:numId w:val="7"/>
      </w:numPr>
      <w:spacing w:after="113"/>
      <w:ind w:right="1985"/>
    </w:pPr>
    <w:rPr>
      <w:i/>
      <w:color w:val="655B58"/>
      <w:sz w:val="22"/>
      <w:lang w:eastAsia="en-US"/>
    </w:rPr>
  </w:style>
  <w:style w:type="paragraph" w:customStyle="1" w:styleId="USFigurecaption">
    <w:name w:val="US Figure caption"/>
    <w:basedOn w:val="Normal"/>
    <w:next w:val="USBodytext"/>
    <w:uiPriority w:val="3"/>
    <w:rsid w:val="00DE32F1"/>
    <w:pPr>
      <w:numPr>
        <w:numId w:val="8"/>
      </w:numPr>
      <w:spacing w:before="170" w:after="113"/>
      <w:ind w:right="2835"/>
    </w:pPr>
    <w:rPr>
      <w:sz w:val="18"/>
    </w:rPr>
  </w:style>
  <w:style w:type="paragraph" w:customStyle="1" w:styleId="USBullet1">
    <w:name w:val="US Bullet 1"/>
    <w:basedOn w:val="Normal"/>
    <w:uiPriority w:val="3"/>
    <w:qFormat/>
    <w:rsid w:val="001E00D3"/>
    <w:pPr>
      <w:numPr>
        <w:numId w:val="15"/>
      </w:numPr>
    </w:pPr>
    <w:rPr>
      <w:lang w:eastAsia="en-US"/>
    </w:rPr>
  </w:style>
  <w:style w:type="paragraph" w:customStyle="1" w:styleId="USSourceinformation">
    <w:name w:val="US Source information"/>
    <w:basedOn w:val="Normal"/>
    <w:uiPriority w:val="3"/>
    <w:rsid w:val="001135FB"/>
    <w:pPr>
      <w:spacing w:before="113" w:after="113"/>
    </w:pPr>
    <w:rPr>
      <w:sz w:val="18"/>
      <w:lang w:eastAsia="en-US"/>
    </w:rPr>
  </w:style>
  <w:style w:type="paragraph" w:customStyle="1" w:styleId="Position">
    <w:name w:val="Position"/>
    <w:basedOn w:val="USSinglespaceparagraph"/>
    <w:uiPriority w:val="9"/>
    <w:rsid w:val="00124DE5"/>
    <w:pPr>
      <w:spacing w:after="120"/>
    </w:pPr>
  </w:style>
  <w:style w:type="paragraph" w:styleId="E-mailSignature">
    <w:name w:val="E-mail Signature"/>
    <w:basedOn w:val="Normal"/>
    <w:semiHidden/>
    <w:rsid w:val="00376A52"/>
  </w:style>
  <w:style w:type="character" w:styleId="HTMLAcronym">
    <w:name w:val="HTML Acronym"/>
    <w:basedOn w:val="DefaultParagraphFont"/>
    <w:semiHidden/>
    <w:rsid w:val="00376A52"/>
  </w:style>
  <w:style w:type="paragraph" w:styleId="HTMLAddress">
    <w:name w:val="HTML Address"/>
    <w:basedOn w:val="Normal"/>
    <w:semiHidden/>
    <w:rsid w:val="00376A52"/>
    <w:rPr>
      <w:i/>
      <w:iCs/>
    </w:rPr>
  </w:style>
  <w:style w:type="character" w:styleId="HTMLCite">
    <w:name w:val="HTML Cite"/>
    <w:basedOn w:val="DefaultParagraphFont"/>
    <w:semiHidden/>
    <w:rsid w:val="00376A52"/>
    <w:rPr>
      <w:i/>
      <w:iCs/>
    </w:rPr>
  </w:style>
  <w:style w:type="character" w:styleId="HTMLCode">
    <w:name w:val="HTML Code"/>
    <w:basedOn w:val="DefaultParagraphFont"/>
    <w:semiHidden/>
    <w:rsid w:val="00376A52"/>
    <w:rPr>
      <w:rFonts w:ascii="Courier New" w:hAnsi="Courier New" w:cs="Courier New"/>
      <w:sz w:val="20"/>
      <w:szCs w:val="20"/>
    </w:rPr>
  </w:style>
  <w:style w:type="character" w:styleId="HTMLDefinition">
    <w:name w:val="HTML Definition"/>
    <w:basedOn w:val="DefaultParagraphFont"/>
    <w:semiHidden/>
    <w:rsid w:val="00376A52"/>
    <w:rPr>
      <w:i/>
      <w:iCs/>
    </w:rPr>
  </w:style>
  <w:style w:type="character" w:styleId="HTMLKeyboard">
    <w:name w:val="HTML Keyboard"/>
    <w:basedOn w:val="DefaultParagraphFont"/>
    <w:semiHidden/>
    <w:rsid w:val="00376A52"/>
    <w:rPr>
      <w:rFonts w:ascii="Courier New" w:hAnsi="Courier New" w:cs="Courier New"/>
      <w:sz w:val="20"/>
      <w:szCs w:val="20"/>
    </w:rPr>
  </w:style>
  <w:style w:type="paragraph" w:styleId="HTMLPreformatted">
    <w:name w:val="HTML Preformatted"/>
    <w:basedOn w:val="Normal"/>
    <w:semiHidden/>
    <w:rsid w:val="00376A52"/>
    <w:rPr>
      <w:rFonts w:ascii="Courier New" w:hAnsi="Courier New" w:cs="Courier New"/>
      <w:szCs w:val="20"/>
    </w:rPr>
  </w:style>
  <w:style w:type="character" w:styleId="HTMLSample">
    <w:name w:val="HTML Sample"/>
    <w:basedOn w:val="DefaultParagraphFont"/>
    <w:semiHidden/>
    <w:rsid w:val="00376A52"/>
    <w:rPr>
      <w:rFonts w:ascii="Courier New" w:hAnsi="Courier New" w:cs="Courier New"/>
    </w:rPr>
  </w:style>
  <w:style w:type="character" w:styleId="HTMLTypewriter">
    <w:name w:val="HTML Typewriter"/>
    <w:basedOn w:val="DefaultParagraphFont"/>
    <w:semiHidden/>
    <w:rsid w:val="00376A52"/>
    <w:rPr>
      <w:rFonts w:ascii="Courier New" w:hAnsi="Courier New" w:cs="Courier New"/>
      <w:sz w:val="20"/>
      <w:szCs w:val="20"/>
    </w:rPr>
  </w:style>
  <w:style w:type="character" w:styleId="HTMLVariable">
    <w:name w:val="HTML Variable"/>
    <w:basedOn w:val="DefaultParagraphFont"/>
    <w:semiHidden/>
    <w:rsid w:val="00376A52"/>
    <w:rPr>
      <w:i/>
      <w:iCs/>
    </w:rPr>
  </w:style>
  <w:style w:type="paragraph" w:customStyle="1" w:styleId="Instructions">
    <w:name w:val="Instructions"/>
    <w:basedOn w:val="Normal"/>
    <w:next w:val="USBodytext"/>
    <w:uiPriority w:val="6"/>
    <w:rsid w:val="008B47F0"/>
    <w:rPr>
      <w:color w:val="1E4196"/>
      <w:szCs w:val="24"/>
      <w:lang w:eastAsia="en-US"/>
    </w:rPr>
  </w:style>
  <w:style w:type="paragraph" w:customStyle="1" w:styleId="NormalCover">
    <w:name w:val="Normal Cover"/>
    <w:basedOn w:val="Normal"/>
    <w:semiHidden/>
    <w:rsid w:val="00376A52"/>
    <w:rPr>
      <w:color w:val="646464"/>
    </w:rPr>
  </w:style>
  <w:style w:type="paragraph" w:customStyle="1" w:styleId="NSIndent1">
    <w:name w:val="NS Indent 1"/>
    <w:basedOn w:val="Normal"/>
    <w:uiPriority w:val="4"/>
    <w:rsid w:val="00490740"/>
    <w:pPr>
      <w:numPr>
        <w:numId w:val="13"/>
      </w:numPr>
      <w:ind w:left="851"/>
    </w:pPr>
  </w:style>
  <w:style w:type="paragraph" w:customStyle="1" w:styleId="TTHeadingrow1">
    <w:name w:val="TT Heading (row 1)"/>
    <w:basedOn w:val="Normal"/>
    <w:uiPriority w:val="5"/>
    <w:rsid w:val="00F30517"/>
    <w:pPr>
      <w:spacing w:before="113" w:after="113"/>
      <w:ind w:left="113"/>
    </w:pPr>
    <w:rPr>
      <w:b/>
      <w:sz w:val="18"/>
    </w:rPr>
  </w:style>
  <w:style w:type="paragraph" w:customStyle="1" w:styleId="USBullet3">
    <w:name w:val="US Bullet 3"/>
    <w:basedOn w:val="Normal"/>
    <w:uiPriority w:val="3"/>
    <w:rsid w:val="001E00D3"/>
    <w:pPr>
      <w:numPr>
        <w:ilvl w:val="2"/>
        <w:numId w:val="15"/>
      </w:numPr>
    </w:pPr>
  </w:style>
  <w:style w:type="paragraph" w:customStyle="1" w:styleId="NSBullet3">
    <w:name w:val="NS Bullet 3"/>
    <w:basedOn w:val="Normal"/>
    <w:uiPriority w:val="4"/>
    <w:rsid w:val="001E00D3"/>
    <w:pPr>
      <w:numPr>
        <w:ilvl w:val="2"/>
        <w:numId w:val="11"/>
      </w:numPr>
    </w:pPr>
  </w:style>
  <w:style w:type="paragraph" w:customStyle="1" w:styleId="Heading-tableoftables">
    <w:name w:val="Heading - table of tables"/>
    <w:basedOn w:val="Normal"/>
    <w:uiPriority w:val="1"/>
    <w:rsid w:val="00C47626"/>
    <w:pPr>
      <w:keepNext/>
      <w:spacing w:after="2"/>
    </w:pPr>
    <w:rPr>
      <w:b/>
      <w:i/>
      <w:color w:val="655B58"/>
      <w:sz w:val="22"/>
    </w:rPr>
  </w:style>
  <w:style w:type="paragraph" w:customStyle="1" w:styleId="Heading-tableoffigures">
    <w:name w:val="Heading - table of figures"/>
    <w:basedOn w:val="Normal"/>
    <w:uiPriority w:val="1"/>
    <w:rsid w:val="00C47626"/>
    <w:pPr>
      <w:keepNext/>
      <w:spacing w:after="57"/>
    </w:pPr>
    <w:rPr>
      <w:b/>
      <w:i/>
      <w:color w:val="655B58"/>
      <w:sz w:val="22"/>
    </w:rPr>
  </w:style>
  <w:style w:type="paragraph" w:customStyle="1" w:styleId="USTablecaption">
    <w:name w:val="US Table caption"/>
    <w:basedOn w:val="Normal"/>
    <w:next w:val="USBodytext"/>
    <w:uiPriority w:val="3"/>
    <w:rsid w:val="00DC435B"/>
    <w:pPr>
      <w:numPr>
        <w:numId w:val="9"/>
      </w:numPr>
      <w:spacing w:after="113"/>
      <w:ind w:right="2835"/>
    </w:pPr>
    <w:rPr>
      <w:i/>
      <w:color w:val="655B58"/>
      <w:sz w:val="22"/>
    </w:rPr>
  </w:style>
  <w:style w:type="paragraph" w:customStyle="1" w:styleId="TTBodytext">
    <w:name w:val="TT Body text"/>
    <w:basedOn w:val="Normal"/>
    <w:uiPriority w:val="5"/>
    <w:rsid w:val="00384AF7"/>
    <w:pPr>
      <w:spacing w:before="113"/>
      <w:ind w:left="113"/>
    </w:pPr>
  </w:style>
  <w:style w:type="paragraph" w:customStyle="1" w:styleId="NSFigurenotes">
    <w:name w:val="NS Figure notes"/>
    <w:basedOn w:val="Normal"/>
    <w:uiPriority w:val="4"/>
    <w:rsid w:val="006A69B8"/>
    <w:pPr>
      <w:spacing w:before="80"/>
      <w:ind w:left="992"/>
    </w:pPr>
    <w:rPr>
      <w:sz w:val="18"/>
    </w:rPr>
  </w:style>
  <w:style w:type="paragraph" w:customStyle="1" w:styleId="TTNumbers-1">
    <w:name w:val="TT Numbers - 1"/>
    <w:basedOn w:val="Normal"/>
    <w:uiPriority w:val="5"/>
    <w:rsid w:val="00384AF7"/>
    <w:pPr>
      <w:numPr>
        <w:numId w:val="14"/>
      </w:numPr>
      <w:spacing w:before="113"/>
    </w:pPr>
  </w:style>
  <w:style w:type="paragraph" w:customStyle="1" w:styleId="TTNumbers-a">
    <w:name w:val="TT Numbers - a)"/>
    <w:basedOn w:val="Normal"/>
    <w:uiPriority w:val="5"/>
    <w:rsid w:val="00AF729B"/>
    <w:pPr>
      <w:numPr>
        <w:ilvl w:val="1"/>
        <w:numId w:val="14"/>
      </w:numPr>
      <w:spacing w:before="113"/>
    </w:pPr>
  </w:style>
  <w:style w:type="paragraph" w:customStyle="1" w:styleId="TTNumbers-i">
    <w:name w:val="TT Numbers - i)"/>
    <w:basedOn w:val="Normal"/>
    <w:uiPriority w:val="5"/>
    <w:rsid w:val="00AF729B"/>
    <w:pPr>
      <w:numPr>
        <w:ilvl w:val="2"/>
        <w:numId w:val="14"/>
      </w:numPr>
      <w:spacing w:before="113"/>
    </w:pPr>
  </w:style>
  <w:style w:type="paragraph" w:customStyle="1" w:styleId="USNumbers-1">
    <w:name w:val="US Numbers - 1"/>
    <w:basedOn w:val="Normal"/>
    <w:uiPriority w:val="3"/>
    <w:qFormat/>
    <w:rsid w:val="001E00D3"/>
    <w:pPr>
      <w:numPr>
        <w:numId w:val="17"/>
      </w:numPr>
    </w:pPr>
  </w:style>
  <w:style w:type="paragraph" w:customStyle="1" w:styleId="USNumbers-a">
    <w:name w:val="US Numbers - a)"/>
    <w:basedOn w:val="Normal"/>
    <w:uiPriority w:val="3"/>
    <w:rsid w:val="001E00D3"/>
    <w:pPr>
      <w:numPr>
        <w:ilvl w:val="1"/>
        <w:numId w:val="17"/>
      </w:numPr>
    </w:pPr>
  </w:style>
  <w:style w:type="paragraph" w:customStyle="1" w:styleId="USNumbers-i">
    <w:name w:val="US Numbers - i)"/>
    <w:basedOn w:val="Normal"/>
    <w:uiPriority w:val="3"/>
    <w:rsid w:val="001E00D3"/>
    <w:pPr>
      <w:numPr>
        <w:ilvl w:val="2"/>
        <w:numId w:val="17"/>
      </w:numPr>
    </w:pPr>
  </w:style>
  <w:style w:type="paragraph" w:customStyle="1" w:styleId="Footerportrait">
    <w:name w:val="Footer portrait"/>
    <w:basedOn w:val="Normal"/>
    <w:uiPriority w:val="8"/>
    <w:rsid w:val="00960430"/>
  </w:style>
  <w:style w:type="paragraph" w:customStyle="1" w:styleId="Addressblock">
    <w:name w:val="Address block"/>
    <w:basedOn w:val="Normal"/>
    <w:rsid w:val="001E00D3"/>
    <w:pPr>
      <w:spacing w:after="0" w:line="220" w:lineRule="atLeast"/>
    </w:pPr>
    <w:rPr>
      <w:color w:val="1E4196"/>
      <w:sz w:val="15"/>
    </w:rPr>
  </w:style>
  <w:style w:type="paragraph" w:customStyle="1" w:styleId="Addressblocklastline">
    <w:name w:val="Address block last line"/>
    <w:basedOn w:val="Normal"/>
    <w:rsid w:val="001E00D3"/>
    <w:pPr>
      <w:spacing w:after="0" w:line="240" w:lineRule="auto"/>
    </w:pPr>
    <w:rPr>
      <w:sz w:val="2"/>
    </w:rPr>
  </w:style>
  <w:style w:type="table" w:customStyle="1" w:styleId="TableWithoutShading">
    <w:name w:val="Table Without Shading"/>
    <w:basedOn w:val="TableNormal"/>
    <w:uiPriority w:val="99"/>
    <w:rsid w:val="00AB2464"/>
    <w:tblPr>
      <w:tblInd w:w="0" w:type="dxa"/>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A0424"/>
    <w:rPr>
      <w:rFonts w:ascii="Segoe UI" w:hAnsi="Segoe UI"/>
      <w:i/>
      <w:sz w:val="18"/>
      <w:szCs w:val="22"/>
      <w:lang w:val="en-NZ" w:eastAsia="en-NZ"/>
    </w:rPr>
  </w:style>
  <w:style w:type="paragraph" w:styleId="ListParagraph">
    <w:name w:val="List Paragraph"/>
    <w:basedOn w:val="Normal"/>
    <w:uiPriority w:val="34"/>
    <w:qFormat/>
    <w:rsid w:val="001335C1"/>
    <w:pPr>
      <w:ind w:left="720"/>
      <w:contextualSpacing/>
    </w:pPr>
  </w:style>
  <w:style w:type="paragraph" w:customStyle="1" w:styleId="Encnumber">
    <w:name w:val="Enc number"/>
    <w:basedOn w:val="Normal"/>
    <w:uiPriority w:val="9"/>
    <w:rsid w:val="00D85914"/>
    <w:pPr>
      <w:numPr>
        <w:numId w:val="10"/>
      </w:numPr>
      <w:spacing w:after="60" w:line="260" w:lineRule="atLeast"/>
    </w:pPr>
    <w:rPr>
      <w:sz w:val="18"/>
    </w:rPr>
  </w:style>
  <w:style w:type="paragraph" w:styleId="BodyText">
    <w:name w:val="Body Text"/>
    <w:basedOn w:val="Normal"/>
    <w:link w:val="BodyTextChar"/>
    <w:semiHidden/>
    <w:rsid w:val="00CE6172"/>
    <w:pPr>
      <w:spacing w:line="240" w:lineRule="auto"/>
    </w:pPr>
  </w:style>
  <w:style w:type="character" w:customStyle="1" w:styleId="BodyTextChar">
    <w:name w:val="Body Text Char"/>
    <w:basedOn w:val="DefaultParagraphFont"/>
    <w:link w:val="BodyText"/>
    <w:semiHidden/>
    <w:rsid w:val="005166FC"/>
    <w:rPr>
      <w:rFonts w:ascii="Segoe UI" w:hAnsi="Segoe UI"/>
      <w:szCs w:val="22"/>
      <w:lang w:val="en-NZ" w:eastAsia="en-NZ"/>
    </w:rPr>
  </w:style>
  <w:style w:type="paragraph" w:customStyle="1" w:styleId="Delivery">
    <w:name w:val="Delivery"/>
    <w:basedOn w:val="Normal"/>
    <w:uiPriority w:val="9"/>
    <w:rsid w:val="003D3DF7"/>
    <w:pPr>
      <w:spacing w:after="0"/>
    </w:pPr>
    <w:rPr>
      <w:i/>
      <w:sz w:val="18"/>
    </w:rPr>
  </w:style>
  <w:style w:type="paragraph" w:customStyle="1" w:styleId="TTBullet2">
    <w:name w:val="TT Bullet 2"/>
    <w:basedOn w:val="Normal"/>
    <w:uiPriority w:val="5"/>
    <w:rsid w:val="00AF729B"/>
    <w:pPr>
      <w:numPr>
        <w:ilvl w:val="1"/>
        <w:numId w:val="18"/>
      </w:numPr>
      <w:spacing w:before="113"/>
    </w:pPr>
    <w:rPr>
      <w:rFonts w:ascii="Arial" w:hAnsi="Arial"/>
    </w:rPr>
  </w:style>
  <w:style w:type="paragraph" w:customStyle="1" w:styleId="TTBullet3">
    <w:name w:val="TT Bullet 3"/>
    <w:basedOn w:val="Normal"/>
    <w:uiPriority w:val="5"/>
    <w:rsid w:val="00AF729B"/>
    <w:pPr>
      <w:numPr>
        <w:ilvl w:val="2"/>
        <w:numId w:val="18"/>
      </w:numPr>
      <w:spacing w:before="113"/>
    </w:pPr>
    <w:rPr>
      <w:rFonts w:ascii="Arial" w:hAnsi="Arial"/>
    </w:rPr>
  </w:style>
  <w:style w:type="paragraph" w:customStyle="1" w:styleId="TTIndent1">
    <w:name w:val="TT Indent 1"/>
    <w:basedOn w:val="Normal"/>
    <w:uiPriority w:val="5"/>
    <w:rsid w:val="00384AF7"/>
    <w:pPr>
      <w:spacing w:before="113"/>
      <w:ind w:left="680"/>
    </w:pPr>
    <w:rPr>
      <w:rFonts w:ascii="Arial" w:hAnsi="Arial"/>
    </w:rPr>
  </w:style>
  <w:style w:type="paragraph" w:customStyle="1" w:styleId="TTIndent2">
    <w:name w:val="TT Indent 2"/>
    <w:basedOn w:val="Normal"/>
    <w:uiPriority w:val="5"/>
    <w:rsid w:val="00AF729B"/>
    <w:pPr>
      <w:spacing w:before="113"/>
      <w:ind w:left="1247"/>
    </w:pPr>
    <w:rPr>
      <w:rFonts w:ascii="Arial" w:hAnsi="Arial"/>
    </w:rPr>
  </w:style>
  <w:style w:type="paragraph" w:customStyle="1" w:styleId="TTIndent3">
    <w:name w:val="TT Indent 3"/>
    <w:basedOn w:val="Normal"/>
    <w:uiPriority w:val="5"/>
    <w:rsid w:val="00AF729B"/>
    <w:pPr>
      <w:spacing w:before="113"/>
      <w:ind w:left="1814"/>
    </w:pPr>
    <w:rPr>
      <w:rFonts w:ascii="Arial" w:hAnsi="Arial"/>
    </w:rPr>
  </w:style>
  <w:style w:type="paragraph" w:customStyle="1" w:styleId="TTBullet1">
    <w:name w:val="TT Bullet 1"/>
    <w:basedOn w:val="Normal"/>
    <w:uiPriority w:val="5"/>
    <w:rsid w:val="00384AF7"/>
    <w:pPr>
      <w:numPr>
        <w:numId w:val="18"/>
      </w:numPr>
      <w:spacing w:before="113"/>
    </w:pPr>
    <w:rPr>
      <w:rFonts w:ascii="Arial" w:hAnsi="Arial"/>
    </w:rPr>
  </w:style>
  <w:style w:type="paragraph" w:customStyle="1" w:styleId="ccencheading">
    <w:name w:val="cc/enc heading"/>
    <w:basedOn w:val="ccenc"/>
    <w:uiPriority w:val="9"/>
    <w:rsid w:val="00D85914"/>
    <w:rPr>
      <w:b/>
    </w:rPr>
  </w:style>
  <w:style w:type="paragraph" w:customStyle="1" w:styleId="SignOffgap">
    <w:name w:val="Sign Off gap"/>
    <w:basedOn w:val="USSinglespaceparagraph"/>
    <w:uiPriority w:val="9"/>
    <w:rsid w:val="003715ED"/>
    <w:pPr>
      <w:spacing w:line="240" w:lineRule="auto"/>
    </w:pPr>
  </w:style>
  <w:style w:type="paragraph" w:styleId="Closing">
    <w:name w:val="Closing"/>
    <w:basedOn w:val="Normal"/>
    <w:link w:val="ClosingChar"/>
    <w:uiPriority w:val="9"/>
    <w:semiHidden/>
    <w:rsid w:val="008C282D"/>
    <w:pPr>
      <w:spacing w:after="0" w:line="240" w:lineRule="auto"/>
      <w:ind w:left="4252"/>
    </w:pPr>
  </w:style>
  <w:style w:type="character" w:customStyle="1" w:styleId="ClosingChar">
    <w:name w:val="Closing Char"/>
    <w:basedOn w:val="DefaultParagraphFont"/>
    <w:link w:val="Closing"/>
    <w:uiPriority w:val="9"/>
    <w:semiHidden/>
    <w:rsid w:val="008C282D"/>
    <w:rPr>
      <w:rFonts w:ascii="Segoe UI" w:hAnsi="Segoe UI"/>
      <w:szCs w:val="22"/>
      <w:lang w:val="en-NZ" w:eastAsia="en-NZ"/>
    </w:rPr>
  </w:style>
  <w:style w:type="paragraph" w:customStyle="1" w:styleId="Heading1Letter">
    <w:name w:val="Heading 1 Letter"/>
    <w:basedOn w:val="Heading3"/>
    <w:next w:val="USBodytext"/>
    <w:qFormat/>
    <w:rsid w:val="00040037"/>
    <w:pPr>
      <w:numPr>
        <w:ilvl w:val="0"/>
        <w:numId w:val="0"/>
      </w:numPr>
      <w:spacing w:after="110"/>
    </w:pPr>
    <w:rPr>
      <w:i w:val="0"/>
      <w:color w:val="auto"/>
    </w:rPr>
  </w:style>
  <w:style w:type="paragraph" w:customStyle="1" w:styleId="Heading2Letter">
    <w:name w:val="Heading 2 Letter"/>
    <w:basedOn w:val="Heading4"/>
    <w:next w:val="USBodytext"/>
    <w:qFormat/>
    <w:rsid w:val="00040037"/>
    <w:pPr>
      <w:numPr>
        <w:ilvl w:val="0"/>
        <w:numId w:val="0"/>
      </w:numPr>
      <w:spacing w:after="60"/>
    </w:pPr>
  </w:style>
  <w:style w:type="paragraph" w:customStyle="1" w:styleId="USNotes">
    <w:name w:val="US Notes"/>
    <w:basedOn w:val="Normal"/>
    <w:uiPriority w:val="3"/>
    <w:rsid w:val="001135FB"/>
    <w:pPr>
      <w:spacing w:before="113" w:after="113"/>
    </w:pPr>
    <w:rPr>
      <w:sz w:val="16"/>
    </w:rPr>
  </w:style>
  <w:style w:type="paragraph" w:customStyle="1" w:styleId="NSNotes">
    <w:name w:val="NS Notes"/>
    <w:basedOn w:val="Normal"/>
    <w:uiPriority w:val="4"/>
    <w:rsid w:val="001135FB"/>
    <w:pPr>
      <w:spacing w:before="113" w:after="113"/>
      <w:ind w:left="851"/>
    </w:pPr>
    <w:rPr>
      <w:sz w:val="16"/>
    </w:rPr>
  </w:style>
  <w:style w:type="paragraph" w:customStyle="1" w:styleId="Heading-glossary">
    <w:name w:val="Heading - glossary"/>
    <w:basedOn w:val="Heading-contents"/>
    <w:rsid w:val="00C47626"/>
  </w:style>
  <w:style w:type="table" w:customStyle="1" w:styleId="TableCharcoal">
    <w:name w:val="Table Charcoal"/>
    <w:basedOn w:val="TableNormal"/>
    <w:rsid w:val="00C47626"/>
    <w:tblPr>
      <w:tblStyleRowBandSize w:val="1"/>
      <w:tblInd w:w="0" w:type="dxa"/>
      <w:tblBorders>
        <w:insideV w:val="single" w:sz="8" w:space="0" w:color="FFFFFF" w:themeColor="background1"/>
      </w:tblBorders>
      <w:tblCellMar>
        <w:top w:w="0" w:type="dxa"/>
        <w:left w:w="0" w:type="dxa"/>
        <w:bottom w:w="0" w:type="dxa"/>
        <w:right w:w="0" w:type="dxa"/>
      </w:tblCellMar>
    </w:tblPr>
    <w:tblStylePr w:type="firstRow">
      <w:tblPr/>
      <w:tcPr>
        <w:tcBorders>
          <w:top w:val="single" w:sz="8" w:space="0" w:color="C1BCBA"/>
          <w:left w:val="single" w:sz="8" w:space="0" w:color="C1BCBA"/>
          <w:bottom w:val="single" w:sz="18" w:space="0" w:color="FFFFFF" w:themeColor="background1"/>
          <w:right w:val="nil"/>
          <w:insideH w:val="nil"/>
          <w:insideV w:val="single" w:sz="8" w:space="0" w:color="FFFFFF" w:themeColor="background1"/>
          <w:tl2br w:val="nil"/>
          <w:tr2bl w:val="nil"/>
        </w:tcBorders>
        <w:shd w:val="clear" w:color="auto" w:fill="C1BCBA"/>
      </w:tcPr>
    </w:tblStylePr>
    <w:tblStylePr w:type="lastRow">
      <w:tblPr/>
      <w:tcPr>
        <w:tcBorders>
          <w:top w:val="single" w:sz="8" w:space="0" w:color="FFFFFF" w:themeColor="background1"/>
          <w:left w:val="single" w:sz="8" w:space="0" w:color="C1BCBA"/>
          <w:bottom w:val="nil"/>
          <w:right w:val="nil"/>
          <w:insideH w:val="nil"/>
          <w:insideV w:val="single" w:sz="8" w:space="0" w:color="FFFFFF" w:themeColor="background1"/>
          <w:tl2br w:val="nil"/>
          <w:tr2bl w:val="nil"/>
        </w:tcBorders>
        <w:shd w:val="clear" w:color="auto" w:fill="C1BCBA"/>
      </w:tcPr>
    </w:tblStylePr>
    <w:tblStylePr w:type="firstCol">
      <w:tblPr/>
      <w:tcPr>
        <w:tcBorders>
          <w:top w:val="single" w:sz="18" w:space="0" w:color="FFFFFF" w:themeColor="background1"/>
          <w:left w:val="single" w:sz="8" w:space="0" w:color="C1BCBA"/>
          <w:bottom w:val="nil"/>
          <w:right w:val="single" w:sz="8" w:space="0" w:color="FFFFFF" w:themeColor="background1"/>
          <w:insideH w:val="nil"/>
          <w:insideV w:val="nil"/>
          <w:tl2br w:val="nil"/>
          <w:tr2bl w:val="nil"/>
        </w:tcBorders>
        <w:shd w:val="clear" w:color="auto" w:fill="C1BCBA"/>
      </w:tcPr>
    </w:tblStylePr>
    <w:tblStylePr w:type="lastCol">
      <w:tblPr/>
      <w:tcPr>
        <w:tcBorders>
          <w:top w:val="single" w:sz="8" w:space="0" w:color="FFFFFF" w:themeColor="background1"/>
          <w:left w:val="single" w:sz="8" w:space="0" w:color="FFFFFF" w:themeColor="background1"/>
          <w:bottom w:val="nil"/>
          <w:right w:val="nil"/>
          <w:insideH w:val="nil"/>
          <w:insideV w:val="nil"/>
          <w:tl2br w:val="nil"/>
          <w:tr2bl w:val="nil"/>
        </w:tcBorders>
        <w:shd w:val="clear" w:color="auto" w:fill="C1BCBA"/>
      </w:tcPr>
    </w:tblStylePr>
    <w:tblStylePr w:type="band1Horz">
      <w:tblPr/>
      <w:tcPr>
        <w:tcBorders>
          <w:top w:val="single" w:sz="8" w:space="0" w:color="FFFFFF" w:themeColor="background1"/>
          <w:left w:val="single" w:sz="8" w:space="0" w:color="E4E2E1"/>
          <w:bottom w:val="single" w:sz="8" w:space="0" w:color="FFFFFF" w:themeColor="background1"/>
          <w:right w:val="single" w:sz="8" w:space="0" w:color="E4E2E1"/>
          <w:insideH w:val="nil"/>
          <w:insideV w:val="single" w:sz="8" w:space="0" w:color="FFFFFF" w:themeColor="background1"/>
          <w:tl2br w:val="nil"/>
          <w:tr2bl w:val="nil"/>
        </w:tcBorders>
        <w:shd w:val="clear" w:color="auto" w:fill="E4E2E1"/>
      </w:tcPr>
    </w:tblStylePr>
    <w:tblStylePr w:type="band2Horz">
      <w:tblPr/>
      <w:tcPr>
        <w:tcBorders>
          <w:top w:val="single" w:sz="8" w:space="0" w:color="FFFFFF" w:themeColor="background1"/>
          <w:left w:val="single" w:sz="8" w:space="0" w:color="D3CFCD"/>
          <w:bottom w:val="single" w:sz="8" w:space="0" w:color="FFFFFF" w:themeColor="background1"/>
          <w:right w:val="single" w:sz="8" w:space="0" w:color="D3CFCD"/>
          <w:insideH w:val="nil"/>
          <w:insideV w:val="single" w:sz="8" w:space="0" w:color="FFFFFF" w:themeColor="background1"/>
          <w:tl2br w:val="nil"/>
          <w:tr2bl w:val="nil"/>
        </w:tcBorders>
        <w:shd w:val="clear" w:color="auto" w:fill="D3CFCD"/>
      </w:tcPr>
    </w:tblStylePr>
  </w:style>
  <w:style w:type="paragraph" w:styleId="NoSpacing">
    <w:name w:val="No Spacing"/>
    <w:uiPriority w:val="1"/>
    <w:qFormat/>
    <w:rsid w:val="00963092"/>
    <w:rPr>
      <w:rFonts w:asciiTheme="minorHAnsi" w:eastAsiaTheme="minorHAnsi" w:hAnsiTheme="minorHAnsi" w:cstheme="minorBidi"/>
      <w:sz w:val="22"/>
      <w:szCs w:val="22"/>
      <w:lang w:val="en-NZ" w:eastAsia="en-US"/>
    </w:rPr>
  </w:style>
  <w:style w:type="character" w:styleId="CommentReference">
    <w:name w:val="annotation reference"/>
    <w:basedOn w:val="DefaultParagraphFont"/>
    <w:uiPriority w:val="10"/>
    <w:rsid w:val="00FE5B10"/>
    <w:rPr>
      <w:sz w:val="16"/>
      <w:szCs w:val="16"/>
    </w:rPr>
  </w:style>
  <w:style w:type="paragraph" w:styleId="CommentText">
    <w:name w:val="annotation text"/>
    <w:basedOn w:val="Normal"/>
    <w:link w:val="CommentTextChar"/>
    <w:uiPriority w:val="10"/>
    <w:rsid w:val="00FE5B10"/>
    <w:pPr>
      <w:spacing w:line="240" w:lineRule="auto"/>
    </w:pPr>
    <w:rPr>
      <w:szCs w:val="20"/>
    </w:rPr>
  </w:style>
  <w:style w:type="character" w:customStyle="1" w:styleId="CommentTextChar">
    <w:name w:val="Comment Text Char"/>
    <w:basedOn w:val="DefaultParagraphFont"/>
    <w:link w:val="CommentText"/>
    <w:uiPriority w:val="10"/>
    <w:rsid w:val="00FE5B10"/>
    <w:rPr>
      <w:rFonts w:ascii="Segoe UI" w:hAnsi="Segoe UI"/>
      <w:lang w:val="en-NZ" w:eastAsia="en-NZ"/>
    </w:rPr>
  </w:style>
  <w:style w:type="paragraph" w:styleId="CommentSubject">
    <w:name w:val="annotation subject"/>
    <w:basedOn w:val="CommentText"/>
    <w:next w:val="CommentText"/>
    <w:link w:val="CommentSubjectChar"/>
    <w:uiPriority w:val="10"/>
    <w:rsid w:val="00FE5B10"/>
    <w:rPr>
      <w:b/>
      <w:bCs/>
    </w:rPr>
  </w:style>
  <w:style w:type="character" w:customStyle="1" w:styleId="CommentSubjectChar">
    <w:name w:val="Comment Subject Char"/>
    <w:basedOn w:val="CommentTextChar"/>
    <w:link w:val="CommentSubject"/>
    <w:uiPriority w:val="10"/>
    <w:rsid w:val="00FE5B10"/>
    <w:rPr>
      <w:b/>
      <w:bCs/>
    </w:rPr>
  </w:style>
</w:styles>
</file>

<file path=word/webSettings.xml><?xml version="1.0" encoding="utf-8"?>
<w:webSettings xmlns:r="http://schemas.openxmlformats.org/officeDocument/2006/relationships" xmlns:w="http://schemas.openxmlformats.org/wordprocessingml/2006/main">
  <w:divs>
    <w:div w:id="110320477">
      <w:bodyDiv w:val="1"/>
      <w:marLeft w:val="0"/>
      <w:marRight w:val="0"/>
      <w:marTop w:val="0"/>
      <w:marBottom w:val="0"/>
      <w:divBdr>
        <w:top w:val="none" w:sz="0" w:space="0" w:color="auto"/>
        <w:left w:val="none" w:sz="0" w:space="0" w:color="auto"/>
        <w:bottom w:val="none" w:sz="0" w:space="0" w:color="auto"/>
        <w:right w:val="none" w:sz="0" w:space="0" w:color="auto"/>
      </w:divBdr>
    </w:div>
    <w:div w:id="131488780">
      <w:bodyDiv w:val="1"/>
      <w:marLeft w:val="0"/>
      <w:marRight w:val="0"/>
      <w:marTop w:val="0"/>
      <w:marBottom w:val="0"/>
      <w:divBdr>
        <w:top w:val="none" w:sz="0" w:space="0" w:color="auto"/>
        <w:left w:val="none" w:sz="0" w:space="0" w:color="auto"/>
        <w:bottom w:val="none" w:sz="0" w:space="0" w:color="auto"/>
        <w:right w:val="none" w:sz="0" w:space="0" w:color="auto"/>
      </w:divBdr>
    </w:div>
    <w:div w:id="147408865">
      <w:bodyDiv w:val="1"/>
      <w:marLeft w:val="0"/>
      <w:marRight w:val="0"/>
      <w:marTop w:val="0"/>
      <w:marBottom w:val="0"/>
      <w:divBdr>
        <w:top w:val="none" w:sz="0" w:space="0" w:color="auto"/>
        <w:left w:val="none" w:sz="0" w:space="0" w:color="auto"/>
        <w:bottom w:val="none" w:sz="0" w:space="0" w:color="auto"/>
        <w:right w:val="none" w:sz="0" w:space="0" w:color="auto"/>
      </w:divBdr>
    </w:div>
    <w:div w:id="174075721">
      <w:bodyDiv w:val="1"/>
      <w:marLeft w:val="0"/>
      <w:marRight w:val="0"/>
      <w:marTop w:val="0"/>
      <w:marBottom w:val="0"/>
      <w:divBdr>
        <w:top w:val="none" w:sz="0" w:space="0" w:color="auto"/>
        <w:left w:val="none" w:sz="0" w:space="0" w:color="auto"/>
        <w:bottom w:val="none" w:sz="0" w:space="0" w:color="auto"/>
        <w:right w:val="none" w:sz="0" w:space="0" w:color="auto"/>
      </w:divBdr>
    </w:div>
    <w:div w:id="283971039">
      <w:bodyDiv w:val="1"/>
      <w:marLeft w:val="0"/>
      <w:marRight w:val="0"/>
      <w:marTop w:val="0"/>
      <w:marBottom w:val="0"/>
      <w:divBdr>
        <w:top w:val="none" w:sz="0" w:space="0" w:color="auto"/>
        <w:left w:val="none" w:sz="0" w:space="0" w:color="auto"/>
        <w:bottom w:val="none" w:sz="0" w:space="0" w:color="auto"/>
        <w:right w:val="none" w:sz="0" w:space="0" w:color="auto"/>
      </w:divBdr>
    </w:div>
    <w:div w:id="320811421">
      <w:bodyDiv w:val="1"/>
      <w:marLeft w:val="0"/>
      <w:marRight w:val="0"/>
      <w:marTop w:val="0"/>
      <w:marBottom w:val="0"/>
      <w:divBdr>
        <w:top w:val="none" w:sz="0" w:space="0" w:color="auto"/>
        <w:left w:val="none" w:sz="0" w:space="0" w:color="auto"/>
        <w:bottom w:val="none" w:sz="0" w:space="0" w:color="auto"/>
        <w:right w:val="none" w:sz="0" w:space="0" w:color="auto"/>
      </w:divBdr>
    </w:div>
    <w:div w:id="356783228">
      <w:bodyDiv w:val="1"/>
      <w:marLeft w:val="0"/>
      <w:marRight w:val="0"/>
      <w:marTop w:val="0"/>
      <w:marBottom w:val="0"/>
      <w:divBdr>
        <w:top w:val="none" w:sz="0" w:space="0" w:color="auto"/>
        <w:left w:val="none" w:sz="0" w:space="0" w:color="auto"/>
        <w:bottom w:val="none" w:sz="0" w:space="0" w:color="auto"/>
        <w:right w:val="none" w:sz="0" w:space="0" w:color="auto"/>
      </w:divBdr>
    </w:div>
    <w:div w:id="367149194">
      <w:bodyDiv w:val="1"/>
      <w:marLeft w:val="0"/>
      <w:marRight w:val="0"/>
      <w:marTop w:val="0"/>
      <w:marBottom w:val="0"/>
      <w:divBdr>
        <w:top w:val="none" w:sz="0" w:space="0" w:color="auto"/>
        <w:left w:val="none" w:sz="0" w:space="0" w:color="auto"/>
        <w:bottom w:val="none" w:sz="0" w:space="0" w:color="auto"/>
        <w:right w:val="none" w:sz="0" w:space="0" w:color="auto"/>
      </w:divBdr>
    </w:div>
    <w:div w:id="454442657">
      <w:bodyDiv w:val="1"/>
      <w:marLeft w:val="0"/>
      <w:marRight w:val="0"/>
      <w:marTop w:val="0"/>
      <w:marBottom w:val="0"/>
      <w:divBdr>
        <w:top w:val="none" w:sz="0" w:space="0" w:color="auto"/>
        <w:left w:val="none" w:sz="0" w:space="0" w:color="auto"/>
        <w:bottom w:val="none" w:sz="0" w:space="0" w:color="auto"/>
        <w:right w:val="none" w:sz="0" w:space="0" w:color="auto"/>
      </w:divBdr>
    </w:div>
    <w:div w:id="497505007">
      <w:bodyDiv w:val="1"/>
      <w:marLeft w:val="0"/>
      <w:marRight w:val="0"/>
      <w:marTop w:val="0"/>
      <w:marBottom w:val="0"/>
      <w:divBdr>
        <w:top w:val="none" w:sz="0" w:space="0" w:color="auto"/>
        <w:left w:val="none" w:sz="0" w:space="0" w:color="auto"/>
        <w:bottom w:val="none" w:sz="0" w:space="0" w:color="auto"/>
        <w:right w:val="none" w:sz="0" w:space="0" w:color="auto"/>
      </w:divBdr>
    </w:div>
    <w:div w:id="530996231">
      <w:bodyDiv w:val="1"/>
      <w:marLeft w:val="0"/>
      <w:marRight w:val="0"/>
      <w:marTop w:val="0"/>
      <w:marBottom w:val="0"/>
      <w:divBdr>
        <w:top w:val="none" w:sz="0" w:space="0" w:color="auto"/>
        <w:left w:val="none" w:sz="0" w:space="0" w:color="auto"/>
        <w:bottom w:val="none" w:sz="0" w:space="0" w:color="auto"/>
        <w:right w:val="none" w:sz="0" w:space="0" w:color="auto"/>
      </w:divBdr>
    </w:div>
    <w:div w:id="536815333">
      <w:bodyDiv w:val="1"/>
      <w:marLeft w:val="0"/>
      <w:marRight w:val="0"/>
      <w:marTop w:val="0"/>
      <w:marBottom w:val="0"/>
      <w:divBdr>
        <w:top w:val="none" w:sz="0" w:space="0" w:color="auto"/>
        <w:left w:val="none" w:sz="0" w:space="0" w:color="auto"/>
        <w:bottom w:val="none" w:sz="0" w:space="0" w:color="auto"/>
        <w:right w:val="none" w:sz="0" w:space="0" w:color="auto"/>
      </w:divBdr>
    </w:div>
    <w:div w:id="571350081">
      <w:bodyDiv w:val="1"/>
      <w:marLeft w:val="0"/>
      <w:marRight w:val="0"/>
      <w:marTop w:val="0"/>
      <w:marBottom w:val="0"/>
      <w:divBdr>
        <w:top w:val="none" w:sz="0" w:space="0" w:color="auto"/>
        <w:left w:val="none" w:sz="0" w:space="0" w:color="auto"/>
        <w:bottom w:val="none" w:sz="0" w:space="0" w:color="auto"/>
        <w:right w:val="none" w:sz="0" w:space="0" w:color="auto"/>
      </w:divBdr>
    </w:div>
    <w:div w:id="576018662">
      <w:bodyDiv w:val="1"/>
      <w:marLeft w:val="0"/>
      <w:marRight w:val="0"/>
      <w:marTop w:val="0"/>
      <w:marBottom w:val="0"/>
      <w:divBdr>
        <w:top w:val="none" w:sz="0" w:space="0" w:color="auto"/>
        <w:left w:val="none" w:sz="0" w:space="0" w:color="auto"/>
        <w:bottom w:val="none" w:sz="0" w:space="0" w:color="auto"/>
        <w:right w:val="none" w:sz="0" w:space="0" w:color="auto"/>
      </w:divBdr>
    </w:div>
    <w:div w:id="616913920">
      <w:bodyDiv w:val="1"/>
      <w:marLeft w:val="0"/>
      <w:marRight w:val="0"/>
      <w:marTop w:val="0"/>
      <w:marBottom w:val="0"/>
      <w:divBdr>
        <w:top w:val="none" w:sz="0" w:space="0" w:color="auto"/>
        <w:left w:val="none" w:sz="0" w:space="0" w:color="auto"/>
        <w:bottom w:val="none" w:sz="0" w:space="0" w:color="auto"/>
        <w:right w:val="none" w:sz="0" w:space="0" w:color="auto"/>
      </w:divBdr>
    </w:div>
    <w:div w:id="893927714">
      <w:bodyDiv w:val="1"/>
      <w:marLeft w:val="0"/>
      <w:marRight w:val="0"/>
      <w:marTop w:val="0"/>
      <w:marBottom w:val="0"/>
      <w:divBdr>
        <w:top w:val="none" w:sz="0" w:space="0" w:color="auto"/>
        <w:left w:val="none" w:sz="0" w:space="0" w:color="auto"/>
        <w:bottom w:val="none" w:sz="0" w:space="0" w:color="auto"/>
        <w:right w:val="none" w:sz="0" w:space="0" w:color="auto"/>
      </w:divBdr>
    </w:div>
    <w:div w:id="1003049042">
      <w:bodyDiv w:val="1"/>
      <w:marLeft w:val="0"/>
      <w:marRight w:val="0"/>
      <w:marTop w:val="0"/>
      <w:marBottom w:val="0"/>
      <w:divBdr>
        <w:top w:val="none" w:sz="0" w:space="0" w:color="auto"/>
        <w:left w:val="none" w:sz="0" w:space="0" w:color="auto"/>
        <w:bottom w:val="none" w:sz="0" w:space="0" w:color="auto"/>
        <w:right w:val="none" w:sz="0" w:space="0" w:color="auto"/>
      </w:divBdr>
    </w:div>
    <w:div w:id="1067999168">
      <w:bodyDiv w:val="1"/>
      <w:marLeft w:val="0"/>
      <w:marRight w:val="0"/>
      <w:marTop w:val="0"/>
      <w:marBottom w:val="0"/>
      <w:divBdr>
        <w:top w:val="none" w:sz="0" w:space="0" w:color="auto"/>
        <w:left w:val="none" w:sz="0" w:space="0" w:color="auto"/>
        <w:bottom w:val="none" w:sz="0" w:space="0" w:color="auto"/>
        <w:right w:val="none" w:sz="0" w:space="0" w:color="auto"/>
      </w:divBdr>
    </w:div>
    <w:div w:id="1103721030">
      <w:bodyDiv w:val="1"/>
      <w:marLeft w:val="0"/>
      <w:marRight w:val="0"/>
      <w:marTop w:val="0"/>
      <w:marBottom w:val="0"/>
      <w:divBdr>
        <w:top w:val="none" w:sz="0" w:space="0" w:color="auto"/>
        <w:left w:val="none" w:sz="0" w:space="0" w:color="auto"/>
        <w:bottom w:val="none" w:sz="0" w:space="0" w:color="auto"/>
        <w:right w:val="none" w:sz="0" w:space="0" w:color="auto"/>
      </w:divBdr>
    </w:div>
    <w:div w:id="1106928349">
      <w:bodyDiv w:val="1"/>
      <w:marLeft w:val="0"/>
      <w:marRight w:val="0"/>
      <w:marTop w:val="0"/>
      <w:marBottom w:val="0"/>
      <w:divBdr>
        <w:top w:val="none" w:sz="0" w:space="0" w:color="auto"/>
        <w:left w:val="none" w:sz="0" w:space="0" w:color="auto"/>
        <w:bottom w:val="none" w:sz="0" w:space="0" w:color="auto"/>
        <w:right w:val="none" w:sz="0" w:space="0" w:color="auto"/>
      </w:divBdr>
    </w:div>
    <w:div w:id="1114599167">
      <w:bodyDiv w:val="1"/>
      <w:marLeft w:val="0"/>
      <w:marRight w:val="0"/>
      <w:marTop w:val="0"/>
      <w:marBottom w:val="0"/>
      <w:divBdr>
        <w:top w:val="none" w:sz="0" w:space="0" w:color="auto"/>
        <w:left w:val="none" w:sz="0" w:space="0" w:color="auto"/>
        <w:bottom w:val="none" w:sz="0" w:space="0" w:color="auto"/>
        <w:right w:val="none" w:sz="0" w:space="0" w:color="auto"/>
      </w:divBdr>
    </w:div>
    <w:div w:id="1189368347">
      <w:bodyDiv w:val="1"/>
      <w:marLeft w:val="0"/>
      <w:marRight w:val="0"/>
      <w:marTop w:val="0"/>
      <w:marBottom w:val="0"/>
      <w:divBdr>
        <w:top w:val="none" w:sz="0" w:space="0" w:color="auto"/>
        <w:left w:val="none" w:sz="0" w:space="0" w:color="auto"/>
        <w:bottom w:val="none" w:sz="0" w:space="0" w:color="auto"/>
        <w:right w:val="none" w:sz="0" w:space="0" w:color="auto"/>
      </w:divBdr>
    </w:div>
    <w:div w:id="1241018196">
      <w:bodyDiv w:val="1"/>
      <w:marLeft w:val="0"/>
      <w:marRight w:val="0"/>
      <w:marTop w:val="0"/>
      <w:marBottom w:val="0"/>
      <w:divBdr>
        <w:top w:val="none" w:sz="0" w:space="0" w:color="auto"/>
        <w:left w:val="none" w:sz="0" w:space="0" w:color="auto"/>
        <w:bottom w:val="none" w:sz="0" w:space="0" w:color="auto"/>
        <w:right w:val="none" w:sz="0" w:space="0" w:color="auto"/>
      </w:divBdr>
    </w:div>
    <w:div w:id="1268152576">
      <w:bodyDiv w:val="1"/>
      <w:marLeft w:val="0"/>
      <w:marRight w:val="0"/>
      <w:marTop w:val="0"/>
      <w:marBottom w:val="0"/>
      <w:divBdr>
        <w:top w:val="none" w:sz="0" w:space="0" w:color="auto"/>
        <w:left w:val="none" w:sz="0" w:space="0" w:color="auto"/>
        <w:bottom w:val="none" w:sz="0" w:space="0" w:color="auto"/>
        <w:right w:val="none" w:sz="0" w:space="0" w:color="auto"/>
      </w:divBdr>
    </w:div>
    <w:div w:id="1282758656">
      <w:bodyDiv w:val="1"/>
      <w:marLeft w:val="0"/>
      <w:marRight w:val="0"/>
      <w:marTop w:val="0"/>
      <w:marBottom w:val="0"/>
      <w:divBdr>
        <w:top w:val="none" w:sz="0" w:space="0" w:color="auto"/>
        <w:left w:val="none" w:sz="0" w:space="0" w:color="auto"/>
        <w:bottom w:val="none" w:sz="0" w:space="0" w:color="auto"/>
        <w:right w:val="none" w:sz="0" w:space="0" w:color="auto"/>
      </w:divBdr>
    </w:div>
    <w:div w:id="1335452886">
      <w:bodyDiv w:val="1"/>
      <w:marLeft w:val="0"/>
      <w:marRight w:val="0"/>
      <w:marTop w:val="0"/>
      <w:marBottom w:val="0"/>
      <w:divBdr>
        <w:top w:val="none" w:sz="0" w:space="0" w:color="auto"/>
        <w:left w:val="none" w:sz="0" w:space="0" w:color="auto"/>
        <w:bottom w:val="none" w:sz="0" w:space="0" w:color="auto"/>
        <w:right w:val="none" w:sz="0" w:space="0" w:color="auto"/>
      </w:divBdr>
    </w:div>
    <w:div w:id="1374112569">
      <w:bodyDiv w:val="1"/>
      <w:marLeft w:val="0"/>
      <w:marRight w:val="0"/>
      <w:marTop w:val="0"/>
      <w:marBottom w:val="0"/>
      <w:divBdr>
        <w:top w:val="none" w:sz="0" w:space="0" w:color="auto"/>
        <w:left w:val="none" w:sz="0" w:space="0" w:color="auto"/>
        <w:bottom w:val="none" w:sz="0" w:space="0" w:color="auto"/>
        <w:right w:val="none" w:sz="0" w:space="0" w:color="auto"/>
      </w:divBdr>
    </w:div>
    <w:div w:id="1385836164">
      <w:bodyDiv w:val="1"/>
      <w:marLeft w:val="0"/>
      <w:marRight w:val="0"/>
      <w:marTop w:val="0"/>
      <w:marBottom w:val="0"/>
      <w:divBdr>
        <w:top w:val="none" w:sz="0" w:space="0" w:color="auto"/>
        <w:left w:val="none" w:sz="0" w:space="0" w:color="auto"/>
        <w:bottom w:val="none" w:sz="0" w:space="0" w:color="auto"/>
        <w:right w:val="none" w:sz="0" w:space="0" w:color="auto"/>
      </w:divBdr>
    </w:div>
    <w:div w:id="1478842010">
      <w:bodyDiv w:val="1"/>
      <w:marLeft w:val="0"/>
      <w:marRight w:val="0"/>
      <w:marTop w:val="0"/>
      <w:marBottom w:val="0"/>
      <w:divBdr>
        <w:top w:val="none" w:sz="0" w:space="0" w:color="auto"/>
        <w:left w:val="none" w:sz="0" w:space="0" w:color="auto"/>
        <w:bottom w:val="none" w:sz="0" w:space="0" w:color="auto"/>
        <w:right w:val="none" w:sz="0" w:space="0" w:color="auto"/>
      </w:divBdr>
    </w:div>
    <w:div w:id="1516917819">
      <w:bodyDiv w:val="1"/>
      <w:marLeft w:val="0"/>
      <w:marRight w:val="0"/>
      <w:marTop w:val="0"/>
      <w:marBottom w:val="0"/>
      <w:divBdr>
        <w:top w:val="none" w:sz="0" w:space="0" w:color="auto"/>
        <w:left w:val="none" w:sz="0" w:space="0" w:color="auto"/>
        <w:bottom w:val="none" w:sz="0" w:space="0" w:color="auto"/>
        <w:right w:val="none" w:sz="0" w:space="0" w:color="auto"/>
      </w:divBdr>
    </w:div>
    <w:div w:id="1521771794">
      <w:bodyDiv w:val="1"/>
      <w:marLeft w:val="0"/>
      <w:marRight w:val="0"/>
      <w:marTop w:val="0"/>
      <w:marBottom w:val="0"/>
      <w:divBdr>
        <w:top w:val="none" w:sz="0" w:space="0" w:color="auto"/>
        <w:left w:val="none" w:sz="0" w:space="0" w:color="auto"/>
        <w:bottom w:val="none" w:sz="0" w:space="0" w:color="auto"/>
        <w:right w:val="none" w:sz="0" w:space="0" w:color="auto"/>
      </w:divBdr>
    </w:div>
    <w:div w:id="1580217442">
      <w:bodyDiv w:val="1"/>
      <w:marLeft w:val="0"/>
      <w:marRight w:val="0"/>
      <w:marTop w:val="0"/>
      <w:marBottom w:val="0"/>
      <w:divBdr>
        <w:top w:val="none" w:sz="0" w:space="0" w:color="auto"/>
        <w:left w:val="none" w:sz="0" w:space="0" w:color="auto"/>
        <w:bottom w:val="none" w:sz="0" w:space="0" w:color="auto"/>
        <w:right w:val="none" w:sz="0" w:space="0" w:color="auto"/>
      </w:divBdr>
    </w:div>
    <w:div w:id="1652170377">
      <w:bodyDiv w:val="1"/>
      <w:marLeft w:val="0"/>
      <w:marRight w:val="0"/>
      <w:marTop w:val="0"/>
      <w:marBottom w:val="0"/>
      <w:divBdr>
        <w:top w:val="none" w:sz="0" w:space="0" w:color="auto"/>
        <w:left w:val="none" w:sz="0" w:space="0" w:color="auto"/>
        <w:bottom w:val="none" w:sz="0" w:space="0" w:color="auto"/>
        <w:right w:val="none" w:sz="0" w:space="0" w:color="auto"/>
      </w:divBdr>
    </w:div>
    <w:div w:id="1660034184">
      <w:bodyDiv w:val="1"/>
      <w:marLeft w:val="0"/>
      <w:marRight w:val="0"/>
      <w:marTop w:val="0"/>
      <w:marBottom w:val="0"/>
      <w:divBdr>
        <w:top w:val="none" w:sz="0" w:space="0" w:color="auto"/>
        <w:left w:val="none" w:sz="0" w:space="0" w:color="auto"/>
        <w:bottom w:val="none" w:sz="0" w:space="0" w:color="auto"/>
        <w:right w:val="none" w:sz="0" w:space="0" w:color="auto"/>
      </w:divBdr>
    </w:div>
    <w:div w:id="1671593772">
      <w:bodyDiv w:val="1"/>
      <w:marLeft w:val="0"/>
      <w:marRight w:val="0"/>
      <w:marTop w:val="0"/>
      <w:marBottom w:val="0"/>
      <w:divBdr>
        <w:top w:val="none" w:sz="0" w:space="0" w:color="auto"/>
        <w:left w:val="none" w:sz="0" w:space="0" w:color="auto"/>
        <w:bottom w:val="none" w:sz="0" w:space="0" w:color="auto"/>
        <w:right w:val="none" w:sz="0" w:space="0" w:color="auto"/>
      </w:divBdr>
    </w:div>
    <w:div w:id="1697467298">
      <w:bodyDiv w:val="1"/>
      <w:marLeft w:val="0"/>
      <w:marRight w:val="0"/>
      <w:marTop w:val="0"/>
      <w:marBottom w:val="0"/>
      <w:divBdr>
        <w:top w:val="none" w:sz="0" w:space="0" w:color="auto"/>
        <w:left w:val="none" w:sz="0" w:space="0" w:color="auto"/>
        <w:bottom w:val="none" w:sz="0" w:space="0" w:color="auto"/>
        <w:right w:val="none" w:sz="0" w:space="0" w:color="auto"/>
      </w:divBdr>
    </w:div>
    <w:div w:id="1966539013">
      <w:bodyDiv w:val="1"/>
      <w:marLeft w:val="0"/>
      <w:marRight w:val="0"/>
      <w:marTop w:val="0"/>
      <w:marBottom w:val="0"/>
      <w:divBdr>
        <w:top w:val="none" w:sz="0" w:space="0" w:color="auto"/>
        <w:left w:val="none" w:sz="0" w:space="0" w:color="auto"/>
        <w:bottom w:val="none" w:sz="0" w:space="0" w:color="auto"/>
        <w:right w:val="none" w:sz="0" w:space="0" w:color="auto"/>
      </w:divBdr>
    </w:div>
    <w:div w:id="2002661250">
      <w:bodyDiv w:val="1"/>
      <w:marLeft w:val="0"/>
      <w:marRight w:val="0"/>
      <w:marTop w:val="0"/>
      <w:marBottom w:val="0"/>
      <w:divBdr>
        <w:top w:val="none" w:sz="0" w:space="0" w:color="auto"/>
        <w:left w:val="none" w:sz="0" w:space="0" w:color="auto"/>
        <w:bottom w:val="none" w:sz="0" w:space="0" w:color="auto"/>
        <w:right w:val="none" w:sz="0" w:space="0" w:color="auto"/>
      </w:divBdr>
    </w:div>
    <w:div w:id="20307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drea.rush@qv.co.nz"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rskij\AppData\Roaming\Microsoft\Templates\QV%20Letterhead.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ushA\Documents\QV\RPM%20Media%20Releases\July%2014\rpmindex_31JUL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NZ" sz="1600" b="1"/>
            </a:pPr>
            <a:r>
              <a:rPr lang="en-NZ" sz="1600" b="1"/>
              <a:t>NZ price index relative to peak</a:t>
            </a:r>
          </a:p>
        </c:rich>
      </c:tx>
      <c:overlay val="1"/>
    </c:title>
    <c:plotArea>
      <c:layout>
        <c:manualLayout>
          <c:layoutTarget val="inner"/>
          <c:xMode val="edge"/>
          <c:yMode val="edge"/>
          <c:x val="0.12632704419218091"/>
          <c:y val="9.7138693625441933E-2"/>
          <c:w val="0.8400251557948486"/>
          <c:h val="0.77427931802643879"/>
        </c:manualLayout>
      </c:layout>
      <c:lineChart>
        <c:grouping val="standard"/>
        <c:ser>
          <c:idx val="0"/>
          <c:order val="0"/>
          <c:tx>
            <c:strRef>
              <c:f>'chart data'!$C$2</c:f>
              <c:strCache>
                <c:ptCount val="1"/>
                <c:pt idx="0">
                  <c:v>New Zealand </c:v>
                </c:pt>
              </c:strCache>
            </c:strRef>
          </c:tx>
          <c:spPr>
            <a:ln w="38100">
              <a:solidFill>
                <a:srgbClr val="FF9900"/>
              </a:solidFill>
              <a:prstDash val="solid"/>
            </a:ln>
          </c:spPr>
          <c:marker>
            <c:symbol val="none"/>
          </c:marker>
          <c:dPt>
            <c:idx val="48"/>
            <c:marker>
              <c:symbol val="circle"/>
              <c:size val="8"/>
              <c:spPr>
                <a:solidFill>
                  <a:srgbClr val="0000FF"/>
                </a:solidFill>
              </c:spPr>
            </c:marker>
          </c:dPt>
          <c:dPt>
            <c:idx val="60"/>
            <c:marker>
              <c:symbol val="circle"/>
              <c:size val="8"/>
              <c:spPr>
                <a:solidFill>
                  <a:srgbClr val="0000FF"/>
                </a:solidFill>
              </c:spPr>
            </c:marker>
          </c:dPt>
          <c:cat>
            <c:numRef>
              <c:f>'chart data'!$D$1:$BL$1</c:f>
              <c:numCache>
                <c:formatCode>d/mm/yyyy</c:formatCode>
                <c:ptCount val="61"/>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numCache>
            </c:numRef>
          </c:cat>
          <c:val>
            <c:numRef>
              <c:f>'chart data'!$D$2:$BL$2</c:f>
              <c:numCache>
                <c:formatCode>0.0%</c:formatCode>
                <c:ptCount val="61"/>
                <c:pt idx="0">
                  <c:v>0.91500000000000004</c:v>
                </c:pt>
                <c:pt idx="1">
                  <c:v>0.92200000000000004</c:v>
                </c:pt>
                <c:pt idx="2">
                  <c:v>0.93100000000000005</c:v>
                </c:pt>
                <c:pt idx="3">
                  <c:v>0.94000000000000061</c:v>
                </c:pt>
                <c:pt idx="4">
                  <c:v>0.94499999999999995</c:v>
                </c:pt>
                <c:pt idx="5">
                  <c:v>0.95300000000000062</c:v>
                </c:pt>
                <c:pt idx="6">
                  <c:v>0.95900000000000063</c:v>
                </c:pt>
                <c:pt idx="7">
                  <c:v>0.96200000000000063</c:v>
                </c:pt>
                <c:pt idx="8">
                  <c:v>0.96200000000000063</c:v>
                </c:pt>
                <c:pt idx="9">
                  <c:v>0.96100000000000063</c:v>
                </c:pt>
                <c:pt idx="10">
                  <c:v>0.95900000000000063</c:v>
                </c:pt>
                <c:pt idx="11">
                  <c:v>0.95900000000000063</c:v>
                </c:pt>
                <c:pt idx="12">
                  <c:v>0.95700000000000063</c:v>
                </c:pt>
                <c:pt idx="13">
                  <c:v>0.95300000000000062</c:v>
                </c:pt>
                <c:pt idx="14">
                  <c:v>0.94899999999999995</c:v>
                </c:pt>
                <c:pt idx="15">
                  <c:v>0.94799999999999995</c:v>
                </c:pt>
                <c:pt idx="16">
                  <c:v>0.94499999999999995</c:v>
                </c:pt>
                <c:pt idx="17">
                  <c:v>0.94599999999999995</c:v>
                </c:pt>
                <c:pt idx="18">
                  <c:v>0.94599999999999995</c:v>
                </c:pt>
                <c:pt idx="19">
                  <c:v>0.94499999999999995</c:v>
                </c:pt>
                <c:pt idx="20">
                  <c:v>0.94399999999999995</c:v>
                </c:pt>
                <c:pt idx="21">
                  <c:v>0.94599999999999995</c:v>
                </c:pt>
                <c:pt idx="22">
                  <c:v>0.95100000000000062</c:v>
                </c:pt>
                <c:pt idx="23">
                  <c:v>0.95500000000000063</c:v>
                </c:pt>
                <c:pt idx="24">
                  <c:v>0.95600000000000063</c:v>
                </c:pt>
                <c:pt idx="25">
                  <c:v>0.95800000000000063</c:v>
                </c:pt>
                <c:pt idx="26">
                  <c:v>0.96100000000000063</c:v>
                </c:pt>
                <c:pt idx="27">
                  <c:v>0.95900000000000063</c:v>
                </c:pt>
                <c:pt idx="28">
                  <c:v>0.96500000000000064</c:v>
                </c:pt>
                <c:pt idx="29">
                  <c:v>0.96900000000000064</c:v>
                </c:pt>
                <c:pt idx="30">
                  <c:v>0.97100000000000064</c:v>
                </c:pt>
                <c:pt idx="31">
                  <c:v>0.97100000000000064</c:v>
                </c:pt>
                <c:pt idx="32">
                  <c:v>0.97300000000000064</c:v>
                </c:pt>
                <c:pt idx="33">
                  <c:v>0.97300000000000064</c:v>
                </c:pt>
                <c:pt idx="34">
                  <c:v>0.98299999999999998</c:v>
                </c:pt>
                <c:pt idx="35">
                  <c:v>0.99</c:v>
                </c:pt>
                <c:pt idx="36">
                  <c:v>0.99399999999999999</c:v>
                </c:pt>
                <c:pt idx="37">
                  <c:v>0.999</c:v>
                </c:pt>
                <c:pt idx="38">
                  <c:v>1.0069999999999948</c:v>
                </c:pt>
                <c:pt idx="39">
                  <c:v>1.014</c:v>
                </c:pt>
                <c:pt idx="40">
                  <c:v>1.0169999999999948</c:v>
                </c:pt>
                <c:pt idx="41">
                  <c:v>1.0229999999999948</c:v>
                </c:pt>
                <c:pt idx="42">
                  <c:v>1.0289999999999948</c:v>
                </c:pt>
                <c:pt idx="43">
                  <c:v>1.0349999999999948</c:v>
                </c:pt>
                <c:pt idx="44">
                  <c:v>1.0349999999999948</c:v>
                </c:pt>
                <c:pt idx="45">
                  <c:v>1.0429999999999953</c:v>
                </c:pt>
                <c:pt idx="46">
                  <c:v>1.052</c:v>
                </c:pt>
                <c:pt idx="47">
                  <c:v>1.0649999999999953</c:v>
                </c:pt>
                <c:pt idx="48">
                  <c:v>1.075</c:v>
                </c:pt>
                <c:pt idx="49">
                  <c:v>1.083</c:v>
                </c:pt>
                <c:pt idx="50">
                  <c:v>1.0920000000000001</c:v>
                </c:pt>
                <c:pt idx="51">
                  <c:v>1.1040000000000001</c:v>
                </c:pt>
                <c:pt idx="52">
                  <c:v>1.1100000000000001</c:v>
                </c:pt>
                <c:pt idx="53">
                  <c:v>1.125</c:v>
                </c:pt>
                <c:pt idx="54">
                  <c:v>1.1279999999999948</c:v>
                </c:pt>
                <c:pt idx="55">
                  <c:v>1.131</c:v>
                </c:pt>
                <c:pt idx="56">
                  <c:v>1.1259999999999948</c:v>
                </c:pt>
                <c:pt idx="57">
                  <c:v>1.1299999999999948</c:v>
                </c:pt>
                <c:pt idx="58">
                  <c:v>1.139</c:v>
                </c:pt>
                <c:pt idx="59">
                  <c:v>1.1499999999999948</c:v>
                </c:pt>
                <c:pt idx="60">
                  <c:v>1.1559999999999948</c:v>
                </c:pt>
              </c:numCache>
            </c:numRef>
          </c:val>
        </c:ser>
        <c:marker val="1"/>
        <c:axId val="71840128"/>
        <c:axId val="71841664"/>
      </c:lineChart>
      <c:dateAx>
        <c:axId val="71840128"/>
        <c:scaling>
          <c:orientation val="minMax"/>
        </c:scaling>
        <c:axPos val="b"/>
        <c:numFmt formatCode="mmm\ yy" sourceLinked="0"/>
        <c:tickLblPos val="nextTo"/>
        <c:spPr>
          <a:ln w="3175">
            <a:solidFill>
              <a:srgbClr val="000000"/>
            </a:solidFill>
            <a:prstDash val="solid"/>
          </a:ln>
        </c:spPr>
        <c:txPr>
          <a:bodyPr rot="-2700000" vert="horz"/>
          <a:lstStyle/>
          <a:p>
            <a:pPr>
              <a:defRPr lang="en-NZ"/>
            </a:pPr>
            <a:endParaRPr lang="en-US"/>
          </a:p>
        </c:txPr>
        <c:crossAx val="71841664"/>
        <c:crosses val="autoZero"/>
        <c:auto val="1"/>
        <c:lblOffset val="100"/>
        <c:majorUnit val="3"/>
        <c:minorUnit val="3"/>
      </c:dateAx>
      <c:valAx>
        <c:axId val="71841664"/>
        <c:scaling>
          <c:orientation val="minMax"/>
          <c:max val="1.2"/>
          <c:min val="0.85000000000000064"/>
        </c:scaling>
        <c:axPos val="l"/>
        <c:majorGridlines>
          <c:spPr>
            <a:ln w="3175">
              <a:solidFill>
                <a:srgbClr val="C0C0C0"/>
              </a:solidFill>
              <a:prstDash val="solid"/>
            </a:ln>
          </c:spPr>
        </c:majorGridlines>
        <c:title>
          <c:tx>
            <c:rich>
              <a:bodyPr/>
              <a:lstStyle/>
              <a:p>
                <a:pPr>
                  <a:defRPr lang="en-NZ"/>
                </a:pPr>
                <a:r>
                  <a:rPr lang="en-NZ"/>
                  <a:t>QV residential price index relative to market peak</a:t>
                </a:r>
              </a:p>
            </c:rich>
          </c:tx>
          <c:layout>
            <c:manualLayout>
              <c:xMode val="edge"/>
              <c:yMode val="edge"/>
              <c:x val="1.1418775605079243E-2"/>
              <c:y val="0.13829881558923338"/>
            </c:manualLayout>
          </c:layout>
        </c:title>
        <c:numFmt formatCode="0%" sourceLinked="0"/>
        <c:tickLblPos val="nextTo"/>
        <c:spPr>
          <a:ln w="3175">
            <a:solidFill>
              <a:srgbClr val="000000"/>
            </a:solidFill>
            <a:prstDash val="solid"/>
          </a:ln>
        </c:spPr>
        <c:txPr>
          <a:bodyPr rot="0" vert="horz"/>
          <a:lstStyle/>
          <a:p>
            <a:pPr>
              <a:defRPr lang="en-NZ"/>
            </a:pPr>
            <a:endParaRPr lang="en-US"/>
          </a:p>
        </c:txPr>
        <c:crossAx val="71840128"/>
        <c:crosses val="autoZero"/>
        <c:crossBetween val="midCat"/>
        <c:majorUnit val="5.0000000000000114E-2"/>
      </c:valAx>
      <c:spPr>
        <a:noFill/>
        <a:ln w="25400">
          <a:noFill/>
        </a:ln>
      </c:spPr>
    </c:plotArea>
    <c:plotVisOnly val="1"/>
    <c:dispBlanksAs val="gap"/>
  </c:chart>
  <c:spPr>
    <a:solidFill>
      <a:srgbClr val="FFFFFF"/>
    </a:solidFill>
    <a:ln w="3175">
      <a:noFill/>
      <a:prstDash val="solid"/>
    </a:ln>
  </c:spPr>
  <c:txPr>
    <a:bodyPr/>
    <a:lstStyle/>
    <a:p>
      <a:pPr>
        <a:defRPr sz="900" b="0" i="0" u="none" strike="noStrike" baseline="0">
          <a:solidFill>
            <a:srgbClr val="000000"/>
          </a:solidFill>
          <a:latin typeface="+mn-lt"/>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E7A51-FEB3-4BCF-9FCD-66202A48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QV Letterhead</Template>
  <TotalTime>11</TotalTime>
  <Pages>9</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Quotable Value Limited</Company>
  <LinksUpToDate>false</LinksUpToDate>
  <CharactersWithSpaces>16237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Blah</dc:subject>
  <dc:creator>Justin Snarski</dc:creator>
  <cp:keywords>Rel Date: 21 Mar 2013</cp:keywords>
  <cp:lastModifiedBy>BH</cp:lastModifiedBy>
  <cp:revision>2</cp:revision>
  <cp:lastPrinted>2014-08-06T20:43:00Z</cp:lastPrinted>
  <dcterms:created xsi:type="dcterms:W3CDTF">2014-08-07T00:24:00Z</dcterms:created>
  <dcterms:modified xsi:type="dcterms:W3CDTF">2014-08-07T00:24:00Z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DocNum</vt:lpwstr>
  </property>
  <property fmtid="{D5CDD505-2E9C-101B-9397-08002B2CF9AE}" pid="3" name="Objective-Id">
    <vt:lpwstr>A1272638</vt:lpwstr>
  </property>
  <property fmtid="{D5CDD505-2E9C-101B-9397-08002B2CF9AE}" pid="4" name="Objective-Title">
    <vt:lpwstr>QV RPM release Aug 7 2014</vt:lpwstr>
  </property>
</Properties>
</file>